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36724">
        <w:rPr>
          <w:b/>
          <w:color w:val="000000" w:themeColor="text1"/>
          <w:sz w:val="24"/>
          <w:szCs w:val="24"/>
        </w:rPr>
        <w:t>058</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7359C">
        <w:rPr>
          <w:b/>
          <w:color w:val="000000" w:themeColor="text1"/>
          <w:sz w:val="24"/>
          <w:szCs w:val="24"/>
        </w:rPr>
        <w:t>ASDH</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1F7B36">
        <w:rPr>
          <w:b/>
          <w:color w:val="000000" w:themeColor="text1"/>
          <w:sz w:val="24"/>
          <w:szCs w:val="24"/>
        </w:rPr>
        <w:t>1620</w:t>
      </w:r>
      <w:r w:rsidR="00850E5A">
        <w:rPr>
          <w:b/>
          <w:color w:val="000000" w:themeColor="text1"/>
          <w:sz w:val="24"/>
          <w:szCs w:val="24"/>
        </w:rPr>
        <w:t>/1</w:t>
      </w:r>
      <w:r w:rsidR="00DD4CC2">
        <w:rPr>
          <w:b/>
          <w:color w:val="000000" w:themeColor="text1"/>
          <w:sz w:val="24"/>
          <w:szCs w:val="24"/>
        </w:rPr>
        <w:t>7</w:t>
      </w:r>
    </w:p>
    <w:p w:rsidR="00A25AF5" w:rsidRPr="00A25AF5" w:rsidRDefault="00A25AF5" w:rsidP="00A25AF5">
      <w:pPr>
        <w:rPr>
          <w:b/>
          <w:sz w:val="24"/>
        </w:rPr>
      </w:pPr>
      <w:r w:rsidRPr="00A25AF5">
        <w:rPr>
          <w:b/>
          <w:sz w:val="24"/>
        </w:rPr>
        <w:t xml:space="preserve">Secretaria Municipal de </w:t>
      </w:r>
      <w:r w:rsidR="00A328A7">
        <w:rPr>
          <w:b/>
          <w:sz w:val="24"/>
        </w:rPr>
        <w:t>Assistência Social e Direitos Humanos</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A36724">
        <w:rPr>
          <w:b/>
          <w:color w:val="000000" w:themeColor="text1"/>
          <w:sz w:val="24"/>
          <w:szCs w:val="24"/>
        </w:rPr>
        <w:t>16</w:t>
      </w:r>
      <w:r w:rsidRPr="008E24C5">
        <w:rPr>
          <w:b/>
          <w:color w:val="000000" w:themeColor="text1"/>
          <w:sz w:val="24"/>
          <w:szCs w:val="24"/>
        </w:rPr>
        <w:t>/</w:t>
      </w:r>
      <w:r w:rsidR="00A36724">
        <w:rPr>
          <w:b/>
          <w:color w:val="000000" w:themeColor="text1"/>
          <w:sz w:val="24"/>
          <w:szCs w:val="24"/>
        </w:rPr>
        <w:t>07</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A36724">
        <w:rPr>
          <w:b/>
          <w:bCs/>
          <w:color w:val="000000" w:themeColor="text1"/>
          <w:sz w:val="24"/>
          <w:szCs w:val="24"/>
        </w:rPr>
        <w:t>09</w:t>
      </w:r>
      <w:r w:rsidRPr="008E24C5">
        <w:rPr>
          <w:b/>
          <w:bCs/>
          <w:color w:val="000000" w:themeColor="text1"/>
          <w:sz w:val="24"/>
          <w:szCs w:val="24"/>
        </w:rPr>
        <w:t>h</w:t>
      </w:r>
      <w:r w:rsidR="00A36724">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71177D" w:rsidRDefault="00521E97" w:rsidP="00A328A7">
      <w:pPr>
        <w:rPr>
          <w:bCs/>
          <w:color w:val="000000" w:themeColor="text1"/>
          <w:sz w:val="24"/>
          <w:szCs w:val="24"/>
        </w:rPr>
      </w:pPr>
      <w:r w:rsidRPr="0071177D">
        <w:rPr>
          <w:color w:val="000000" w:themeColor="text1"/>
          <w:sz w:val="24"/>
          <w:szCs w:val="24"/>
        </w:rPr>
        <w:t xml:space="preserve">1.1 - </w:t>
      </w:r>
      <w:r w:rsidR="001F7B36" w:rsidRPr="005671EC">
        <w:rPr>
          <w:sz w:val="24"/>
          <w:szCs w:val="24"/>
        </w:rPr>
        <w:t>Aquisição d</w:t>
      </w:r>
      <w:r w:rsidR="00B4456B">
        <w:rPr>
          <w:sz w:val="24"/>
          <w:szCs w:val="24"/>
        </w:rPr>
        <w:t>e</w:t>
      </w:r>
      <w:r w:rsidR="001F7B36" w:rsidRPr="005671EC">
        <w:rPr>
          <w:sz w:val="24"/>
          <w:szCs w:val="24"/>
        </w:rPr>
        <w:t xml:space="preserve"> materiais de informática</w:t>
      </w:r>
      <w:r w:rsidR="001F7B36">
        <w:rPr>
          <w:sz w:val="24"/>
          <w:szCs w:val="24"/>
        </w:rPr>
        <w:t>, a fim de atender a</w:t>
      </w:r>
      <w:r w:rsidR="001F7B36" w:rsidRPr="001F7B36">
        <w:rPr>
          <w:sz w:val="24"/>
          <w:szCs w:val="24"/>
        </w:rPr>
        <w:t xml:space="preserve"> </w:t>
      </w:r>
      <w:r w:rsidR="00A328A7" w:rsidRPr="00A328A7">
        <w:rPr>
          <w:sz w:val="24"/>
        </w:rPr>
        <w:t>Secretaria Municipal de Assistência Social e Direitos Humanos</w:t>
      </w:r>
      <w:r w:rsidR="00A75636" w:rsidRPr="00A328A7">
        <w:rPr>
          <w:sz w:val="24"/>
          <w:szCs w:val="24"/>
        </w:rPr>
        <w:t>.</w:t>
      </w:r>
      <w:r w:rsidR="00E83438" w:rsidRPr="0071177D">
        <w:rPr>
          <w:sz w:val="24"/>
          <w:szCs w:val="24"/>
        </w:rPr>
        <w:t xml:space="preserve"> </w:t>
      </w:r>
      <w:r w:rsidR="00D22AE6" w:rsidRPr="0071177D">
        <w:rPr>
          <w:color w:val="000000" w:themeColor="text1"/>
          <w:sz w:val="24"/>
          <w:szCs w:val="24"/>
        </w:rPr>
        <w:t>C</w:t>
      </w:r>
      <w:r w:rsidR="00882BB3" w:rsidRPr="0071177D">
        <w:rPr>
          <w:color w:val="000000" w:themeColor="text1"/>
          <w:sz w:val="24"/>
          <w:szCs w:val="24"/>
        </w:rPr>
        <w:t>onforme especificações no Anexo I – Termo de Referência,</w:t>
      </w:r>
      <w:r w:rsidR="00882BB3" w:rsidRPr="0071177D">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E83438" w:rsidRDefault="00262443" w:rsidP="00E83438">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E83438">
        <w:rPr>
          <w:b/>
          <w:color w:val="000000" w:themeColor="text1"/>
          <w:sz w:val="24"/>
          <w:szCs w:val="24"/>
        </w:rPr>
        <w:t>DO PRAZO, REQUISITOS PARA ENTREGA, DA QUALIFICAÇÃO DO PRODUTO</w:t>
      </w:r>
    </w:p>
    <w:p w:rsidR="001F7B36" w:rsidRPr="001F7B36" w:rsidRDefault="001F7B36" w:rsidP="001F7B36">
      <w:pPr>
        <w:spacing w:after="240" w:line="276" w:lineRule="auto"/>
        <w:jc w:val="both"/>
        <w:rPr>
          <w:sz w:val="24"/>
        </w:rPr>
      </w:pPr>
      <w:r w:rsidRPr="001F7B36">
        <w:rPr>
          <w:sz w:val="24"/>
        </w:rPr>
        <w:t>2.1 – Após a emissão da nota de empenho e assinatura do contrato elaborado pela Procuradoria Jurídica Municipal, a Empresa vencedora do certame terá 20 (vinte) dias úteis para iniciar a entrega do material de informática, que deverá ser realizada de forma integral.</w:t>
      </w:r>
    </w:p>
    <w:p w:rsidR="001F7B36" w:rsidRPr="001F7B36" w:rsidRDefault="001F7B36" w:rsidP="001F7B36">
      <w:pPr>
        <w:spacing w:after="240" w:line="276" w:lineRule="auto"/>
        <w:jc w:val="both"/>
        <w:rPr>
          <w:sz w:val="24"/>
        </w:rPr>
      </w:pPr>
      <w:r w:rsidRPr="001F7B36">
        <w:rPr>
          <w:sz w:val="24"/>
        </w:rPr>
        <w:t xml:space="preserve">2.2 – A entrega dos materiais deverá ocorrer, diretamente, na </w:t>
      </w:r>
      <w:r w:rsidR="00A328A7" w:rsidRPr="00A328A7">
        <w:rPr>
          <w:sz w:val="24"/>
        </w:rPr>
        <w:t>Secretaria Municipal de Assistência Social e Direitos Humanos</w:t>
      </w:r>
      <w:r w:rsidRPr="001F7B36">
        <w:rPr>
          <w:sz w:val="24"/>
        </w:rPr>
        <w:t xml:space="preserve">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1F7B36">
        <w:rPr>
          <w:sz w:val="24"/>
        </w:rPr>
        <w:lastRenderedPageBreak/>
        <w:t xml:space="preserve">encontre no local, mas que, devidamente autorizada pela </w:t>
      </w:r>
      <w:r w:rsidR="00A328A7" w:rsidRPr="00A328A7">
        <w:rPr>
          <w:sz w:val="24"/>
        </w:rPr>
        <w:t>Secretaria Municipal de Assistência Social e Direitos Humanos</w:t>
      </w:r>
      <w:r w:rsidRPr="001F7B36">
        <w:rPr>
          <w:sz w:val="24"/>
        </w:rPr>
        <w:t>.</w:t>
      </w:r>
    </w:p>
    <w:p w:rsidR="008A6E70" w:rsidRPr="008E24C5" w:rsidRDefault="00AF28C8" w:rsidP="001F7B3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567D92">
        <w:rPr>
          <w:b/>
          <w:i/>
          <w:sz w:val="24"/>
        </w:rPr>
        <w:t>26.566,95</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567D92">
        <w:rPr>
          <w:b/>
          <w:bCs/>
          <w:i/>
          <w:color w:val="000000" w:themeColor="text1"/>
          <w:sz w:val="24"/>
          <w:szCs w:val="24"/>
        </w:rPr>
        <w:t>vinte e seis</w:t>
      </w:r>
      <w:r w:rsidR="00E83438">
        <w:rPr>
          <w:b/>
          <w:bCs/>
          <w:i/>
          <w:color w:val="000000" w:themeColor="text1"/>
          <w:sz w:val="24"/>
          <w:szCs w:val="24"/>
        </w:rPr>
        <w:t xml:space="preserve"> mil, </w:t>
      </w:r>
      <w:r w:rsidR="00567D92">
        <w:rPr>
          <w:b/>
          <w:bCs/>
          <w:i/>
          <w:color w:val="000000" w:themeColor="text1"/>
          <w:sz w:val="24"/>
          <w:szCs w:val="24"/>
        </w:rPr>
        <w:t>quinhentos e sessenta e seis</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567D92">
        <w:rPr>
          <w:b/>
          <w:bCs/>
          <w:i/>
          <w:color w:val="000000" w:themeColor="text1"/>
          <w:sz w:val="24"/>
          <w:szCs w:val="24"/>
        </w:rPr>
        <w:t>noventa e cinco</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DD7F7E" w:rsidRPr="00DD7F7E" w:rsidRDefault="00DD7F7E" w:rsidP="00DD7F7E">
      <w:pPr>
        <w:spacing w:line="360" w:lineRule="auto"/>
        <w:jc w:val="both"/>
        <w:rPr>
          <w:sz w:val="24"/>
          <w:szCs w:val="24"/>
        </w:rPr>
      </w:pPr>
      <w:r>
        <w:rPr>
          <w:sz w:val="24"/>
          <w:szCs w:val="24"/>
        </w:rPr>
        <w:t xml:space="preserve">4.1 </w:t>
      </w:r>
      <w:r w:rsidRPr="00DD7F7E">
        <w:rPr>
          <w:sz w:val="24"/>
          <w:szCs w:val="24"/>
        </w:rPr>
        <w:t>– Os preços estabelecidos no presente contrato são fixo e irreajustáveis, salvo os casos previstos em Lei.</w:t>
      </w:r>
    </w:p>
    <w:p w:rsidR="00DD7F7E" w:rsidRPr="00DD7F7E" w:rsidRDefault="00DD7F7E" w:rsidP="009A6632">
      <w:pPr>
        <w:pStyle w:val="PargrafodaLista"/>
        <w:numPr>
          <w:ilvl w:val="1"/>
          <w:numId w:val="9"/>
        </w:numPr>
        <w:spacing w:line="360" w:lineRule="auto"/>
        <w:jc w:val="both"/>
      </w:pPr>
      <w:r w:rsidRPr="00DD7F7E">
        <w:t>– Em caso de reajuste</w:t>
      </w:r>
      <w:r w:rsidR="00567D92">
        <w:t>,</w:t>
      </w:r>
      <w:r w:rsidRPr="00DD7F7E">
        <w:t xml:space="preserve"> o valor deverá ser corrigido pelo índice I</w:t>
      </w:r>
      <w:r w:rsidR="00567D92">
        <w:t>PCA</w:t>
      </w:r>
      <w:r w:rsidRPr="00DD7F7E">
        <w:t>.</w:t>
      </w:r>
    </w:p>
    <w:p w:rsidR="00E83438" w:rsidRPr="00E83438" w:rsidRDefault="00E83438" w:rsidP="00E83438">
      <w:pPr>
        <w:spacing w:line="360" w:lineRule="auto"/>
        <w:jc w:val="both"/>
        <w:rPr>
          <w:sz w:val="24"/>
          <w:szCs w:val="24"/>
        </w:rPr>
      </w:pPr>
    </w:p>
    <w:p w:rsidR="008A6E70" w:rsidRPr="008E24C5" w:rsidRDefault="008A6E70" w:rsidP="00E83438">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A7359C">
      <w:pPr>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A7359C" w:rsidRPr="00A7359C">
        <w:rPr>
          <w:sz w:val="24"/>
        </w:rPr>
        <w:t xml:space="preserve"> Municipal de Assistência Social e Direitos Humanos</w:t>
      </w:r>
      <w:r w:rsidR="00A7359C">
        <w:rPr>
          <w:sz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A36724">
              <w:rPr>
                <w:b/>
                <w:color w:val="000000" w:themeColor="text1"/>
                <w:sz w:val="24"/>
                <w:szCs w:val="24"/>
              </w:rPr>
              <w:t>058</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A36724">
              <w:rPr>
                <w:b/>
                <w:color w:val="000000" w:themeColor="text1"/>
                <w:sz w:val="24"/>
                <w:szCs w:val="24"/>
              </w:rPr>
              <w:t>058</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5E5B35" w:rsidRPr="00ED50FB" w:rsidRDefault="005E5B35" w:rsidP="00DD7F7E">
      <w:pPr>
        <w:spacing w:after="240" w:line="276" w:lineRule="auto"/>
        <w:ind w:right="-162"/>
        <w:jc w:val="both"/>
        <w:rPr>
          <w:sz w:val="24"/>
          <w:szCs w:val="24"/>
        </w:rPr>
      </w:pPr>
      <w:r w:rsidRPr="00ED50FB">
        <w:rPr>
          <w:rFonts w:eastAsia="Calibri"/>
          <w:sz w:val="24"/>
          <w:szCs w:val="24"/>
        </w:rPr>
        <w:t>8.4.</w:t>
      </w:r>
      <w:r w:rsidR="002946B8">
        <w:rPr>
          <w:rFonts w:eastAsia="Calibri"/>
          <w:sz w:val="24"/>
          <w:szCs w:val="24"/>
        </w:rPr>
        <w:t>1</w:t>
      </w:r>
      <w:r w:rsidR="002946B8" w:rsidRPr="00ED50FB">
        <w:rPr>
          <w:rFonts w:eastAsia="Calibri"/>
          <w:sz w:val="24"/>
          <w:szCs w:val="24"/>
        </w:rPr>
        <w:t xml:space="preserve"> - </w:t>
      </w:r>
      <w:r w:rsidRPr="00ED50FB">
        <w:rPr>
          <w:sz w:val="24"/>
          <w:szCs w:val="24"/>
        </w:rPr>
        <w:t>Certidão Negativa de Falência e Concordata. Expedida há menos de 90 (noventa) dias, da data da realização da licitação;</w:t>
      </w:r>
    </w:p>
    <w:p w:rsidR="005E5B35" w:rsidRPr="00ED50FB"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E5B35" w:rsidRPr="00ED50FB"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567D92" w:rsidRDefault="002E383B" w:rsidP="00567D92">
      <w:pPr>
        <w:pStyle w:val="Default"/>
        <w:spacing w:after="200"/>
        <w:jc w:val="both"/>
        <w:rPr>
          <w:rFonts w:eastAsia="Calibri"/>
          <w:b/>
          <w:bCs/>
        </w:rPr>
      </w:pPr>
      <w:r>
        <w:t>8.7.</w:t>
      </w:r>
      <w:r w:rsidRPr="00256D20">
        <w:t xml:space="preserve">1 – </w:t>
      </w:r>
      <w:r w:rsidR="00567D92" w:rsidRPr="00946C80">
        <w:rPr>
          <w:color w:val="auto"/>
        </w:rPr>
        <w:t xml:space="preserve">Como documentação relativa à qualificação técnica, será exigida comprovação de </w:t>
      </w:r>
      <w:r w:rsidR="00567D92">
        <w:rPr>
          <w:color w:val="auto"/>
        </w:rPr>
        <w:t>que forneceu satisfatoriamente o</w:t>
      </w:r>
      <w:r w:rsidR="00567D92" w:rsidRPr="00946C80">
        <w:rPr>
          <w:color w:val="auto"/>
        </w:rPr>
        <w:t xml:space="preserve"> objeto </w:t>
      </w:r>
      <w:r w:rsidR="00567D92">
        <w:rPr>
          <w:color w:val="auto"/>
        </w:rPr>
        <w:t>em questão</w:t>
      </w:r>
      <w:r w:rsidR="00567D92" w:rsidRPr="00946C80">
        <w:rPr>
          <w:color w:val="auto"/>
        </w:rPr>
        <w:t>,</w:t>
      </w:r>
      <w:r w:rsidR="00567D92">
        <w:rPr>
          <w:color w:val="auto"/>
        </w:rPr>
        <w:t xml:space="preserve"> compatível,</w:t>
      </w:r>
      <w:r w:rsidR="00567D92" w:rsidRPr="00946C80">
        <w:rPr>
          <w:color w:val="auto"/>
        </w:rPr>
        <w:t xml:space="preserve"> mediante apresentação de pelo menos 1 (um) atestado fornecido por pessoa jurídica de direito público ou privado.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w:t>
      </w:r>
      <w:r w:rsidRPr="00CB1BD9">
        <w:rPr>
          <w:bCs/>
          <w:color w:val="000000" w:themeColor="text1"/>
        </w:rPr>
        <w:lastRenderedPageBreak/>
        <w:t xml:space="preserve">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567D92" w:rsidRDefault="00567D92" w:rsidP="00850E5A">
      <w:pPr>
        <w:pStyle w:val="Cabealho"/>
        <w:tabs>
          <w:tab w:val="clear" w:pos="4419"/>
          <w:tab w:val="clear" w:pos="8838"/>
        </w:tabs>
        <w:spacing w:line="276" w:lineRule="auto"/>
        <w:jc w:val="both"/>
        <w:rPr>
          <w:b/>
          <w:color w:val="000000" w:themeColor="text1"/>
          <w:sz w:val="24"/>
          <w:szCs w:val="24"/>
        </w:rPr>
      </w:pPr>
    </w:p>
    <w:p w:rsidR="00567D92" w:rsidRDefault="00567D92"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lastRenderedPageBreak/>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w:t>
      </w:r>
      <w:r w:rsidRPr="00850E5A">
        <w:rPr>
          <w:color w:val="000000" w:themeColor="text1"/>
          <w:sz w:val="24"/>
          <w:szCs w:val="24"/>
        </w:rPr>
        <w:lastRenderedPageBreak/>
        <w:t>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w:t>
      </w:r>
      <w:r w:rsidRPr="00850E5A">
        <w:rPr>
          <w:color w:val="000000" w:themeColor="text1"/>
          <w:sz w:val="24"/>
          <w:szCs w:val="24"/>
        </w:rPr>
        <w:lastRenderedPageBreak/>
        <w:t>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lastRenderedPageBreak/>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E5B35">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E5B35"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E0804" w:rsidRPr="000E0804" w:rsidRDefault="000E0804" w:rsidP="000E0804">
      <w:pPr>
        <w:spacing w:after="240" w:line="276" w:lineRule="auto"/>
        <w:jc w:val="both"/>
        <w:rPr>
          <w:rFonts w:eastAsia="Calibri"/>
          <w:sz w:val="24"/>
          <w:szCs w:val="24"/>
        </w:rPr>
      </w:pPr>
      <w:r>
        <w:rPr>
          <w:rFonts w:eastAsia="Calibri"/>
          <w:bCs/>
          <w:color w:val="000000"/>
          <w:sz w:val="24"/>
          <w:szCs w:val="24"/>
        </w:rPr>
        <w:t>11</w:t>
      </w:r>
      <w:r w:rsidRPr="000E0804">
        <w:rPr>
          <w:rFonts w:eastAsia="Calibri"/>
          <w:bCs/>
          <w:color w:val="000000"/>
          <w:sz w:val="24"/>
          <w:szCs w:val="24"/>
        </w:rPr>
        <w:t>.1</w:t>
      </w:r>
      <w:r w:rsidRPr="000E0804">
        <w:rPr>
          <w:rFonts w:eastAsia="Calibri"/>
          <w:b/>
          <w:bCs/>
          <w:color w:val="000000"/>
          <w:sz w:val="24"/>
          <w:szCs w:val="24"/>
        </w:rPr>
        <w:t xml:space="preserve"> – </w:t>
      </w:r>
      <w:r w:rsidRPr="000E080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 (cinco) anos, sem prejuízo das multas previstas no Edital e das demais cominações legais, tudo proporcionalmente ao grau de culpabilidade da conduta apenada.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.3.1 – As penalidades de que tratam o subitem anterior, serão aplicadas na forma abaixo:</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t>Falhar, fraudar, atrasar a entrega dos materiais, ficará impedido de licitar e contratar com o Município por, no mínimo 90 (noventa) dias até 02 (dois) anos;</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.4 – A CONTRATADA ficará sujeita às seguintes penalidades, garantidas a prévia defesa, pela inexecução total ou parcial do Edital:</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 - advertência;</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 – multa(s):</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0E0804" w:rsidRPr="000E0804" w:rsidRDefault="000E0804" w:rsidP="009A6632">
      <w:pPr>
        <w:pStyle w:val="PargrafodaLista"/>
        <w:numPr>
          <w:ilvl w:val="0"/>
          <w:numId w:val="8"/>
        </w:numPr>
        <w:spacing w:after="240" w:line="276" w:lineRule="auto"/>
        <w:jc w:val="both"/>
        <w:rPr>
          <w:rFonts w:eastAsia="Calibri"/>
        </w:rPr>
      </w:pPr>
      <w:r w:rsidRPr="000E0804">
        <w:rPr>
          <w:rFonts w:eastAsia="Calibri"/>
        </w:rPr>
        <w:t xml:space="preserve">Pelo atraso na </w:t>
      </w:r>
      <w:r>
        <w:rPr>
          <w:rFonts w:eastAsia="Calibri"/>
        </w:rPr>
        <w:t>entrega do</w:t>
      </w:r>
      <w:r w:rsidR="00DD7F7E">
        <w:rPr>
          <w:rFonts w:eastAsia="Calibri"/>
        </w:rPr>
        <w:t>s</w:t>
      </w:r>
      <w:r>
        <w:rPr>
          <w:rFonts w:eastAsia="Calibri"/>
        </w:rPr>
        <w:t xml:space="preserve"> </w:t>
      </w:r>
      <w:r w:rsidR="00DD7F7E">
        <w:rPr>
          <w:rFonts w:eastAsia="Calibri"/>
        </w:rPr>
        <w:t>produtos</w:t>
      </w:r>
      <w:r w:rsidRPr="000E0804">
        <w:rPr>
          <w:rFonts w:eastAsia="Calibri"/>
        </w:rPr>
        <w:t>: multa de 2 % do valor total, sobre o valor total do presente contrato, por dia de atraso, a contar do momento em que os deveriam ter sido iniciado, limitada a 20% (vinte por cento) do valor total do contrato;</w:t>
      </w:r>
    </w:p>
    <w:p w:rsidR="000E0804" w:rsidRPr="000E0804" w:rsidRDefault="000E0804" w:rsidP="009A6632">
      <w:pPr>
        <w:pStyle w:val="PargrafodaLista"/>
        <w:numPr>
          <w:ilvl w:val="0"/>
          <w:numId w:val="8"/>
        </w:numPr>
        <w:spacing w:after="240" w:line="276" w:lineRule="auto"/>
        <w:jc w:val="both"/>
      </w:pPr>
      <w:r w:rsidRPr="000E0804">
        <w:rPr>
          <w:rFonts w:eastAsia="Calibri"/>
        </w:rPr>
        <w:t>pelo descumprimento de qualquer outra obrigação: multa de 5% do valor total do contrato;</w:t>
      </w:r>
    </w:p>
    <w:p w:rsidR="000E0804" w:rsidRPr="000E0804" w:rsidRDefault="000E0804" w:rsidP="009A6632">
      <w:pPr>
        <w:pStyle w:val="PargrafodaLista14"/>
        <w:numPr>
          <w:ilvl w:val="0"/>
          <w:numId w:val="8"/>
        </w:numPr>
        <w:spacing w:after="240" w:line="276" w:lineRule="auto"/>
        <w:jc w:val="both"/>
        <w:rPr>
          <w:rFonts w:eastAsia="Calibri"/>
          <w:sz w:val="24"/>
          <w:szCs w:val="24"/>
        </w:rPr>
      </w:pPr>
      <w:r w:rsidRPr="000E0804">
        <w:rPr>
          <w:rFonts w:eastAsia="Calibri"/>
          <w:sz w:val="24"/>
          <w:szCs w:val="24"/>
        </w:rPr>
        <w:t>suspensão temporária de participação em licitação e impedimento de contratar com a Administração pelo prazo não superior a 2 (dois) anos; e,</w:t>
      </w:r>
    </w:p>
    <w:p w:rsidR="000E0804" w:rsidRPr="00DD7F7E" w:rsidRDefault="000E0804" w:rsidP="009A6632">
      <w:pPr>
        <w:pStyle w:val="PargrafodaLista14"/>
        <w:numPr>
          <w:ilvl w:val="0"/>
          <w:numId w:val="8"/>
        </w:numPr>
        <w:spacing w:after="240" w:line="276" w:lineRule="auto"/>
        <w:jc w:val="both"/>
        <w:rPr>
          <w:sz w:val="24"/>
          <w:szCs w:val="24"/>
        </w:rPr>
      </w:pPr>
      <w:r w:rsidRPr="000E0804">
        <w:rPr>
          <w:rFonts w:eastAsia="Calibri"/>
          <w:sz w:val="24"/>
          <w:szCs w:val="24"/>
        </w:rPr>
        <w:t>Declaração de inidoneidade para licitar ou contratar com a Administração;</w:t>
      </w:r>
    </w:p>
    <w:p w:rsidR="00DD7F7E" w:rsidRPr="000E0804" w:rsidRDefault="00DD7F7E" w:rsidP="009A6632">
      <w:pPr>
        <w:pStyle w:val="PargrafodaLista14"/>
        <w:numPr>
          <w:ilvl w:val="0"/>
          <w:numId w:val="8"/>
        </w:numPr>
        <w:spacing w:after="240" w:line="276" w:lineRule="auto"/>
        <w:jc w:val="both"/>
        <w:rPr>
          <w:sz w:val="24"/>
          <w:szCs w:val="24"/>
        </w:rPr>
      </w:pPr>
      <w:r w:rsidRPr="006A45DA">
        <w:rPr>
          <w:rFonts w:eastAsia="Calibri"/>
          <w:sz w:val="24"/>
          <w:szCs w:val="24"/>
        </w:rPr>
        <w:t xml:space="preserve">O </w:t>
      </w:r>
      <w:r>
        <w:rPr>
          <w:rFonts w:eastAsia="Calibri"/>
          <w:sz w:val="24"/>
          <w:szCs w:val="24"/>
        </w:rPr>
        <w:t>atraso na entrega dos produtos</w:t>
      </w:r>
      <w:r w:rsidRPr="006A45DA">
        <w:rPr>
          <w:rFonts w:eastAsia="Calibri"/>
          <w:sz w:val="24"/>
          <w:szCs w:val="24"/>
        </w:rPr>
        <w:t xml:space="preserve"> por mais de 24 (vinte e quatro) horas, ensejará a rescisão contratual, sem prejuízo da multa cabível;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.6 – Além das multas estabelecidas, a Administração poderá recusar </w:t>
      </w:r>
      <w:r w:rsidR="00DD7F7E">
        <w:rPr>
          <w:rFonts w:eastAsia="Calibri"/>
          <w:sz w:val="24"/>
          <w:szCs w:val="24"/>
        </w:rPr>
        <w:t>os produtos</w:t>
      </w:r>
      <w:r w:rsidRPr="000E0804">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E0804" w:rsidRPr="000E0804" w:rsidRDefault="000E0804" w:rsidP="000E0804">
      <w:pPr>
        <w:spacing w:after="240" w:line="276" w:lineRule="auto"/>
        <w:jc w:val="both"/>
        <w:rPr>
          <w:rFonts w:eastAsia="Calibri"/>
          <w:sz w:val="24"/>
          <w:szCs w:val="24"/>
        </w:rPr>
      </w:pPr>
      <w:r>
        <w:rPr>
          <w:rFonts w:eastAsia="Calibri"/>
          <w:sz w:val="24"/>
          <w:szCs w:val="24"/>
        </w:rPr>
        <w:lastRenderedPageBreak/>
        <w:t>11</w:t>
      </w:r>
      <w:r w:rsidRPr="000E0804">
        <w:rPr>
          <w:rFonts w:eastAsia="Calibri"/>
          <w:sz w:val="24"/>
          <w:szCs w:val="24"/>
        </w:rPr>
        <w:t xml:space="preserve">.8 – Para as penalidades previstas nos subitens </w:t>
      </w:r>
      <w:r>
        <w:rPr>
          <w:rFonts w:eastAsia="Calibri"/>
          <w:sz w:val="24"/>
          <w:szCs w:val="24"/>
        </w:rPr>
        <w:t>11</w:t>
      </w:r>
      <w:r w:rsidRPr="000E0804">
        <w:rPr>
          <w:rFonts w:eastAsia="Calibri"/>
          <w:sz w:val="24"/>
          <w:szCs w:val="24"/>
        </w:rPr>
        <w:t xml:space="preserve">.1 ao </w:t>
      </w:r>
      <w:r>
        <w:rPr>
          <w:rFonts w:eastAsia="Calibri"/>
          <w:sz w:val="24"/>
          <w:szCs w:val="24"/>
        </w:rPr>
        <w:t>11</w:t>
      </w:r>
      <w:r w:rsidRPr="000E0804">
        <w:rPr>
          <w:rFonts w:eastAsia="Calibri"/>
          <w:sz w:val="24"/>
          <w:szCs w:val="24"/>
        </w:rPr>
        <w:t>.7 será garantido o direito ao contraditório e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.9 - As penalidades só poderão ser relevadas nas hipóteses de caso fortuito ou força maior, devidamente justificados e comprovados, a juízo da Administração;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.10 – Constituirão motivos para rescisão do contrato, independente da conclusão do seu prazo:</w:t>
      </w:r>
    </w:p>
    <w:p w:rsidR="000E0804" w:rsidRPr="00FA0962" w:rsidRDefault="000E0804" w:rsidP="009A6632">
      <w:pPr>
        <w:pStyle w:val="PargrafodaLista14"/>
        <w:numPr>
          <w:ilvl w:val="1"/>
          <w:numId w:val="6"/>
        </w:numPr>
        <w:spacing w:after="240" w:line="276" w:lineRule="auto"/>
        <w:ind w:left="426" w:hanging="141"/>
        <w:jc w:val="both"/>
        <w:rPr>
          <w:rFonts w:eastAsia="Calibri"/>
          <w:sz w:val="24"/>
          <w:szCs w:val="24"/>
        </w:rPr>
      </w:pPr>
      <w:r w:rsidRPr="00FA0962">
        <w:rPr>
          <w:rFonts w:eastAsia="Calibri"/>
          <w:sz w:val="24"/>
          <w:szCs w:val="24"/>
        </w:rPr>
        <w:t>Razões de interesse público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Reiterada desobediência dos preceitos estabelecidos;</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Falta grave a Juízo do Município;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Falência ou insolvência;</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rFonts w:eastAsia="Calibri"/>
          <w:sz w:val="24"/>
          <w:szCs w:val="24"/>
        </w:rPr>
        <w:t>Inexecução total ou parcial do contrato;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sz w:val="24"/>
          <w:szCs w:val="24"/>
        </w:rPr>
        <w:t xml:space="preserve">     </w:t>
      </w:r>
      <w:r w:rsidRPr="00FA0962">
        <w:rPr>
          <w:rFonts w:eastAsia="Calibri"/>
          <w:sz w:val="24"/>
          <w:szCs w:val="24"/>
        </w:rPr>
        <w:t>Alteração social ou modificação da finalidade ou estrutura da empresa, que venha a prejudicar a execução do contrato;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Mudanças na legislação em vigor sobre licitações, impossibilitando a execução do presente contrato;</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rFonts w:eastAsia="Calibri"/>
          <w:sz w:val="24"/>
          <w:szCs w:val="24"/>
        </w:rPr>
        <w:t>Descumprimento de qualquer cláusula contratual;</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sz w:val="24"/>
          <w:szCs w:val="24"/>
        </w:rPr>
        <w:t xml:space="preserve">     </w:t>
      </w:r>
      <w:r w:rsidRPr="00FA0962">
        <w:rPr>
          <w:rFonts w:eastAsia="Calibri"/>
          <w:sz w:val="24"/>
          <w:szCs w:val="24"/>
        </w:rPr>
        <w:t>Ocorrência de caso fortuito ou de força maior, regularmente comprovada, impeditiva da execução do acordado entre as partes;</w:t>
      </w:r>
    </w:p>
    <w:p w:rsidR="000E0804" w:rsidRPr="00FA0962" w:rsidRDefault="000E0804" w:rsidP="009A6632">
      <w:pPr>
        <w:pStyle w:val="PargrafodaLista14"/>
        <w:numPr>
          <w:ilvl w:val="1"/>
          <w:numId w:val="6"/>
        </w:numPr>
        <w:spacing w:line="276" w:lineRule="auto"/>
        <w:ind w:left="426" w:hanging="141"/>
        <w:jc w:val="both"/>
        <w:rPr>
          <w:rFonts w:eastAsia="Calibri"/>
          <w:b/>
          <w:bCs/>
          <w:color w:val="000000"/>
          <w:sz w:val="24"/>
          <w:szCs w:val="24"/>
        </w:rPr>
      </w:pPr>
      <w:r w:rsidRPr="00FA0962">
        <w:rPr>
          <w:sz w:val="24"/>
          <w:szCs w:val="24"/>
        </w:rPr>
        <w:t xml:space="preserve">     </w:t>
      </w:r>
      <w:r w:rsidRPr="00FA0962">
        <w:rPr>
          <w:rFonts w:eastAsia="Calibri"/>
          <w:sz w:val="24"/>
          <w:szCs w:val="24"/>
        </w:rPr>
        <w:t>Por acordo entre as partes, reduzido a termo, desde que haja conveniência para o Município.</w:t>
      </w:r>
    </w:p>
    <w:p w:rsidR="000E0804" w:rsidRPr="00FA0962" w:rsidRDefault="000E0804" w:rsidP="000E0804">
      <w:pPr>
        <w:pStyle w:val="PargrafodaLista"/>
        <w:spacing w:line="360" w:lineRule="auto"/>
        <w:jc w:val="both"/>
      </w:pP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 xml:space="preserve">.2 – A nota fiscal deverá chegar para a </w:t>
      </w:r>
      <w:r w:rsidR="00A328A7" w:rsidRPr="00A328A7">
        <w:rPr>
          <w:sz w:val="24"/>
        </w:rPr>
        <w:t>Secretaria Municipal de Assistência Social e Direitos Humanos</w:t>
      </w:r>
      <w:r w:rsidR="00A328A7" w:rsidRPr="00DD7F7E">
        <w:rPr>
          <w:sz w:val="24"/>
          <w:szCs w:val="24"/>
        </w:rPr>
        <w:t xml:space="preserve"> </w:t>
      </w:r>
      <w:r w:rsidRPr="00DD7F7E">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.3 – O pagamento será suspenso se observado algum descumprimento das obrigações assumidas pela CONTRATADA, no que se refere à habilitação e qualificação exigidas na licitação.</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.4 – Qualquer pagamento somente será efetuado à CONTRATADA após as conferências do Controle Interno, e ainda, se a CONTRATADA não tiver nenhuma pendência de débito junto à CONTRATANTE, inclusive multa.</w:t>
      </w:r>
    </w:p>
    <w:p w:rsidR="00DD7F7E" w:rsidRPr="00DD7F7E" w:rsidRDefault="00DD7F7E" w:rsidP="00DD7F7E">
      <w:pPr>
        <w:spacing w:before="240" w:line="276" w:lineRule="auto"/>
        <w:jc w:val="both"/>
        <w:rPr>
          <w:bCs/>
          <w:sz w:val="24"/>
          <w:szCs w:val="24"/>
        </w:rPr>
      </w:pPr>
      <w:r>
        <w:rPr>
          <w:sz w:val="24"/>
          <w:szCs w:val="24"/>
        </w:rPr>
        <w:t>12</w:t>
      </w:r>
      <w:r w:rsidRPr="00DD7F7E">
        <w:rPr>
          <w:sz w:val="24"/>
          <w:szCs w:val="24"/>
        </w:rPr>
        <w:t>.5 – Fica vedada à CONTRATADA a cessão de créditos às Instituições Financeiras ou quaisquer outras, sob pena de rescisão contratual e demais sanções.</w:t>
      </w:r>
    </w:p>
    <w:p w:rsidR="00DD7F7E" w:rsidRPr="00DD7F7E" w:rsidRDefault="00DD7F7E" w:rsidP="00DD7F7E">
      <w:pPr>
        <w:spacing w:before="240" w:line="276" w:lineRule="auto"/>
        <w:jc w:val="both"/>
        <w:rPr>
          <w:bCs/>
          <w:sz w:val="24"/>
          <w:szCs w:val="24"/>
        </w:rPr>
      </w:pPr>
      <w:r>
        <w:rPr>
          <w:bCs/>
          <w:sz w:val="24"/>
          <w:szCs w:val="24"/>
        </w:rPr>
        <w:lastRenderedPageBreak/>
        <w:t>12</w:t>
      </w:r>
      <w:r w:rsidRPr="00DD7F7E">
        <w:rPr>
          <w:bCs/>
          <w:sz w:val="24"/>
          <w:szCs w:val="24"/>
        </w:rPr>
        <w:t>.6</w:t>
      </w:r>
      <w:r w:rsidRPr="00DD7F7E">
        <w:rPr>
          <w:b/>
          <w:bCs/>
          <w:sz w:val="24"/>
          <w:szCs w:val="24"/>
        </w:rPr>
        <w:t xml:space="preserve"> –</w:t>
      </w:r>
      <w:r w:rsidRPr="00DD7F7E">
        <w:rPr>
          <w:bCs/>
          <w:sz w:val="24"/>
          <w:szCs w:val="24"/>
        </w:rPr>
        <w:t xml:space="preserve"> Juntamente com a Nota Fiscal , a Empresa Vencedora deverá apresentar os documentos abaixo relacionados, com validade atualizada, conforme art 55, inc XIII da Lei 8.666/93 :</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.6.1 - Certidão de Regularidade com INSS - Certidão Unificada</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.6.2 - Certidão de Regularidade com FGTS</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.6.3 - Certidão Conjunta de Débitos Relativos a Tributos Federais e Dívida Ativa da União.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.6.4 - Certidão de Regularidade para com a Fazenda Estadual e a Certidão emitida pela Procuradoria Geral o Estado;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.6.5 - Certidão de Regularidade para com a Fazenda Municipal da sede da Licitante</w:t>
      </w:r>
    </w:p>
    <w:p w:rsidR="00DD7F7E" w:rsidRPr="00DD7F7E" w:rsidRDefault="00DD7F7E" w:rsidP="00DD7F7E">
      <w:pPr>
        <w:spacing w:before="240" w:line="276" w:lineRule="auto"/>
        <w:jc w:val="both"/>
        <w:rPr>
          <w:sz w:val="24"/>
          <w:szCs w:val="24"/>
        </w:rPr>
      </w:pPr>
      <w:r>
        <w:rPr>
          <w:bCs/>
          <w:sz w:val="24"/>
          <w:szCs w:val="24"/>
        </w:rPr>
        <w:t>12</w:t>
      </w:r>
      <w:r w:rsidRPr="00DD7F7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D7F7E">
          <w:rPr>
            <w:rStyle w:val="Hyperlink"/>
            <w:bCs/>
            <w:sz w:val="24"/>
            <w:szCs w:val="24"/>
          </w:rPr>
          <w:t>HTTP://www.tst.jus.br</w:t>
        </w:r>
      </w:hyperlink>
      <w:r w:rsidRPr="00DD7F7E">
        <w:rPr>
          <w:sz w:val="24"/>
          <w:szCs w:val="24"/>
        </w:rPr>
        <w:t xml:space="preserve"> ).</w:t>
      </w:r>
    </w:p>
    <w:p w:rsidR="008A6E70" w:rsidRPr="008E24C5" w:rsidRDefault="008A6E70" w:rsidP="00DD7F7E">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lastRenderedPageBreak/>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sidR="000E0804">
        <w:rPr>
          <w:sz w:val="24"/>
          <w:szCs w:val="24"/>
        </w:rPr>
        <w:t>este Edital</w:t>
      </w:r>
      <w:r w:rsidRPr="008A2D55">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00A328A7" w:rsidRPr="00A328A7">
        <w:rPr>
          <w:sz w:val="24"/>
        </w:rPr>
        <w:t>Secretaria Municipal de Assistência Social e Direitos Humanos</w:t>
      </w:r>
      <w:r w:rsidRPr="008A2D55">
        <w:rPr>
          <w:sz w:val="24"/>
          <w:szCs w:val="24"/>
        </w:rPr>
        <w:t>: Bruno Borges Pereira, matrícula nº 11/6420 - SM</w:t>
      </w:r>
      <w:r w:rsidR="00A328A7">
        <w:rPr>
          <w:sz w:val="24"/>
          <w:szCs w:val="24"/>
        </w:rPr>
        <w:t>ASDH</w:t>
      </w:r>
      <w:r w:rsidRPr="008A2D55">
        <w:rPr>
          <w:sz w:val="24"/>
          <w:szCs w:val="24"/>
        </w:rPr>
        <w:t>.</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8B0FB2" w:rsidRDefault="00903CE1" w:rsidP="008B0FB2">
      <w:pPr>
        <w:pStyle w:val="PargrafodaLista10"/>
        <w:widowControl w:val="0"/>
        <w:shd w:val="clear" w:color="auto" w:fill="FFFFFF"/>
        <w:spacing w:after="240" w:line="276" w:lineRule="auto"/>
        <w:ind w:left="0"/>
        <w:jc w:val="both"/>
        <w:rPr>
          <w:color w:val="000000" w:themeColor="text1"/>
        </w:rPr>
      </w:pPr>
      <w:r w:rsidRPr="008B0FB2">
        <w:rPr>
          <w:b/>
          <w:bCs/>
          <w:color w:val="000000" w:themeColor="text1"/>
        </w:rPr>
        <w:t>16.0</w:t>
      </w:r>
      <w:r w:rsidR="00D55F3B" w:rsidRPr="008B0FB2">
        <w:rPr>
          <w:b/>
          <w:bCs/>
          <w:color w:val="000000" w:themeColor="text1"/>
        </w:rPr>
        <w:t>-</w:t>
      </w:r>
      <w:r w:rsidRPr="008B0FB2">
        <w:rPr>
          <w:b/>
          <w:bCs/>
          <w:color w:val="000000" w:themeColor="text1"/>
        </w:rPr>
        <w:t xml:space="preserve"> DAS OBRIGAÇÕES DA EMPRESA CONTRATADA</w:t>
      </w:r>
      <w:r w:rsidRPr="008B0FB2">
        <w:rPr>
          <w:b/>
          <w:bCs/>
          <w:color w:val="000000" w:themeColor="text1"/>
          <w:u w:val="single"/>
        </w:rPr>
        <w:t>:</w:t>
      </w:r>
    </w:p>
    <w:p w:rsidR="00567D92" w:rsidRDefault="00174976" w:rsidP="00567D92">
      <w:pPr>
        <w:spacing w:before="160" w:line="360" w:lineRule="auto"/>
        <w:jc w:val="both"/>
        <w:rPr>
          <w:color w:val="FF0000"/>
          <w:sz w:val="24"/>
          <w:szCs w:val="24"/>
        </w:rPr>
      </w:pPr>
      <w:r w:rsidRPr="008B0FB2">
        <w:rPr>
          <w:sz w:val="24"/>
          <w:szCs w:val="24"/>
        </w:rPr>
        <w:t>16.1 –</w:t>
      </w:r>
      <w:r w:rsidR="008B0FB2" w:rsidRPr="008B0FB2">
        <w:rPr>
          <w:sz w:val="24"/>
          <w:szCs w:val="24"/>
        </w:rPr>
        <w:t xml:space="preserve"> </w:t>
      </w:r>
      <w:r w:rsidR="00567D92">
        <w:rPr>
          <w:sz w:val="24"/>
          <w:szCs w:val="24"/>
        </w:rPr>
        <w:t xml:space="preserve">São obrigações da </w:t>
      </w:r>
      <w:r w:rsidR="00567D92">
        <w:rPr>
          <w:b/>
          <w:bCs/>
          <w:sz w:val="24"/>
          <w:szCs w:val="24"/>
        </w:rPr>
        <w:t xml:space="preserve">CONTRATADA </w:t>
      </w:r>
      <w:r w:rsidR="00567D92">
        <w:rPr>
          <w:sz w:val="24"/>
          <w:szCs w:val="24"/>
        </w:rPr>
        <w:t>, sem que a elas se limitem:</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lastRenderedPageBreak/>
        <w:t>Realizar a entrega do objeto na forma ajustada, com pessoal capacitado em todos os níveis de trabalho.</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Manter, durante toda a vigência do contrato, as condições de habilitação e qualificações exigidas para a contratação.</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Assumir inteira responsabilidade pelas obrigações sociais e trabalhistas dos seus empregados e outros que venha a contratar para o cumprimento de suas atribuições.</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 xml:space="preserve">Assumir inteira responsabilidade pelas obrigações fiscais decorrentes </w:t>
      </w:r>
      <w:r>
        <w:rPr>
          <w:sz w:val="24"/>
          <w:szCs w:val="24"/>
        </w:rPr>
        <w:t>da entrega do objeto.</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Permitir ao servidor credenciado pela CONTRATANTE fiscalizar, acompanhar, controlar, avaliar, recusar</w:t>
      </w:r>
      <w:r>
        <w:rPr>
          <w:sz w:val="24"/>
          <w:szCs w:val="24"/>
        </w:rPr>
        <w:t xml:space="preserve"> o objeto</w:t>
      </w:r>
      <w:r w:rsidRPr="00B56E62">
        <w:rPr>
          <w:sz w:val="24"/>
          <w:szCs w:val="24"/>
        </w:rPr>
        <w:t xml:space="preserve"> que não atenda às exigências que lhe forem solicitadas por escrito.</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 xml:space="preserve">Prestar, sem quaisquer ônus para a CONTRATANTE, revisão de falhas ou </w:t>
      </w:r>
      <w:r>
        <w:rPr>
          <w:sz w:val="24"/>
          <w:szCs w:val="24"/>
        </w:rPr>
        <w:t>troca dos objetos</w:t>
      </w:r>
      <w:r w:rsidRPr="00B56E62">
        <w:rPr>
          <w:sz w:val="24"/>
          <w:szCs w:val="24"/>
        </w:rPr>
        <w:t>, sempre que a ela imputáveis.</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 xml:space="preserve">Responder pelos </w:t>
      </w:r>
      <w:r>
        <w:rPr>
          <w:sz w:val="24"/>
          <w:szCs w:val="24"/>
        </w:rPr>
        <w:t>objetos entregue</w:t>
      </w:r>
      <w:r w:rsidRPr="00B56E62">
        <w:rPr>
          <w:sz w:val="24"/>
          <w:szCs w:val="24"/>
        </w:rPr>
        <w:t>, na forma da legislação aplicável.</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Comunicar imediatamente à CONTRATANTE sobre qualquer alteração ocorrida no endereço, conta bancária e outros dados necessários para o recebimento de correspondências.</w:t>
      </w:r>
    </w:p>
    <w:p w:rsidR="00567D92" w:rsidRPr="00B56E62" w:rsidRDefault="00567D92" w:rsidP="00567D92">
      <w:pPr>
        <w:numPr>
          <w:ilvl w:val="0"/>
          <w:numId w:val="5"/>
        </w:numPr>
        <w:suppressAutoHyphens/>
        <w:spacing w:before="160" w:line="360" w:lineRule="auto"/>
        <w:jc w:val="both"/>
        <w:rPr>
          <w:sz w:val="24"/>
          <w:szCs w:val="24"/>
        </w:rPr>
      </w:pPr>
      <w:r w:rsidRPr="00B56E62">
        <w:rPr>
          <w:sz w:val="24"/>
          <w:szCs w:val="24"/>
        </w:rPr>
        <w:t>Emitir notas fiscais, correspondentes a cada empenho de despesa, acompanhada de todas as CNDs.</w:t>
      </w:r>
    </w:p>
    <w:p w:rsidR="00903CE1" w:rsidRPr="000E0804" w:rsidRDefault="00046C63" w:rsidP="008A2D55">
      <w:pPr>
        <w:spacing w:after="240" w:line="276" w:lineRule="auto"/>
        <w:jc w:val="both"/>
        <w:rPr>
          <w:b/>
          <w:bCs/>
          <w:color w:val="000000" w:themeColor="text1"/>
          <w:sz w:val="24"/>
          <w:szCs w:val="24"/>
        </w:rPr>
      </w:pPr>
      <w:r w:rsidRPr="000E0804">
        <w:rPr>
          <w:b/>
          <w:bCs/>
          <w:color w:val="000000" w:themeColor="text1"/>
          <w:sz w:val="24"/>
          <w:szCs w:val="24"/>
        </w:rPr>
        <w:t>17 -</w:t>
      </w:r>
      <w:r w:rsidR="00903CE1" w:rsidRPr="000E0804">
        <w:rPr>
          <w:b/>
          <w:bCs/>
          <w:color w:val="000000" w:themeColor="text1"/>
          <w:sz w:val="24"/>
          <w:szCs w:val="24"/>
        </w:rPr>
        <w:t xml:space="preserve"> DAS OBRIGAÇÕES DA CONTRATANTE</w:t>
      </w:r>
      <w:r w:rsidR="00903CE1" w:rsidRPr="000E0804">
        <w:rPr>
          <w:b/>
          <w:bCs/>
          <w:color w:val="000000" w:themeColor="text1"/>
          <w:sz w:val="24"/>
          <w:szCs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lastRenderedPageBreak/>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8B0FB2" w:rsidRPr="008B0FB2">
        <w:t xml:space="preserve"> </w:t>
      </w:r>
      <w:r w:rsidR="008B0FB2" w:rsidRPr="006A45DA">
        <w:t xml:space="preserve">O Contrato começará a viger </w:t>
      </w:r>
      <w:r w:rsidR="008B0FB2">
        <w:t>a partir de</w:t>
      </w:r>
      <w:r w:rsidR="008B0FB2" w:rsidRPr="006A45DA">
        <w:t xml:space="preserve"> sua assinatura </w:t>
      </w:r>
      <w:r w:rsidR="008B0FB2">
        <w:t>e terminará com a entrega total do objeto, o que deverá ocorrer até o dia 31/12/2018</w:t>
      </w:r>
      <w:r w:rsidR="008B0FB2" w:rsidRPr="006A45DA">
        <w:t>.</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8B0FB2">
      <w:pPr>
        <w:pStyle w:val="PargrafodaLista1"/>
        <w:widowControl w:val="0"/>
        <w:tabs>
          <w:tab w:val="left" w:pos="284"/>
          <w:tab w:val="left" w:pos="426"/>
        </w:tabs>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B0FB2" w:rsidRPr="008B0FB2" w:rsidRDefault="008B0FB2" w:rsidP="009A6632">
      <w:pPr>
        <w:pStyle w:val="PargrafodaLista"/>
        <w:numPr>
          <w:ilvl w:val="1"/>
          <w:numId w:val="10"/>
        </w:numPr>
        <w:tabs>
          <w:tab w:val="left" w:pos="284"/>
          <w:tab w:val="left" w:pos="426"/>
        </w:tabs>
        <w:spacing w:after="240" w:line="276" w:lineRule="auto"/>
        <w:ind w:left="0" w:firstLine="0"/>
        <w:jc w:val="both"/>
      </w:pPr>
      <w:r w:rsidRPr="008B0FB2">
        <w:t xml:space="preserve">- </w:t>
      </w:r>
      <w:r w:rsidR="00567D92">
        <w:t>O critério de atualização financeira dos valores a serem pagos, obedecerá a data da efetiva entrega dos produtos e o período de adimplemento, até a data do efetivo pagamento. Fundamento legal: Art. 40, XIV, “c” e 55, III da Lei 8.666/93, obedecendo o índice</w:t>
      </w:r>
      <w:r w:rsidR="00567D92">
        <w:rPr>
          <w:color w:val="FF0000"/>
        </w:rPr>
        <w:t xml:space="preserve"> </w:t>
      </w:r>
      <w:r w:rsidR="00567D92" w:rsidRPr="0089604B">
        <w:t>IPCA.</w:t>
      </w:r>
    </w:p>
    <w:p w:rsidR="000E0804" w:rsidRPr="00567D92" w:rsidRDefault="000E0804" w:rsidP="000E0804">
      <w:pPr>
        <w:spacing w:after="240" w:line="276" w:lineRule="auto"/>
        <w:jc w:val="both"/>
        <w:rPr>
          <w:b/>
          <w:color w:val="000000" w:themeColor="text1"/>
          <w:sz w:val="24"/>
          <w:szCs w:val="24"/>
        </w:rPr>
      </w:pPr>
      <w:r w:rsidRPr="00567D92">
        <w:rPr>
          <w:b/>
          <w:color w:val="000000" w:themeColor="text1"/>
          <w:sz w:val="24"/>
          <w:szCs w:val="24"/>
        </w:rPr>
        <w:t>2</w:t>
      </w:r>
      <w:r w:rsidR="008B0FB2" w:rsidRPr="00567D92">
        <w:rPr>
          <w:b/>
          <w:color w:val="000000" w:themeColor="text1"/>
          <w:sz w:val="24"/>
          <w:szCs w:val="24"/>
        </w:rPr>
        <w:t>1</w:t>
      </w:r>
      <w:r w:rsidRPr="00567D92">
        <w:rPr>
          <w:b/>
          <w:color w:val="000000" w:themeColor="text1"/>
          <w:sz w:val="24"/>
          <w:szCs w:val="24"/>
        </w:rPr>
        <w:t xml:space="preserve">- </w:t>
      </w:r>
      <w:r w:rsidR="00567D92">
        <w:rPr>
          <w:b/>
          <w:color w:val="000000" w:themeColor="text1"/>
          <w:sz w:val="24"/>
          <w:szCs w:val="24"/>
        </w:rPr>
        <w:t xml:space="preserve">DA </w:t>
      </w:r>
      <w:r w:rsidR="00567D92">
        <w:rPr>
          <w:b/>
          <w:sz w:val="24"/>
          <w:szCs w:val="24"/>
        </w:rPr>
        <w:t>RECOMPOSIÇÃO DO EQULÍBRIO ECONÔMICO</w:t>
      </w:r>
    </w:p>
    <w:p w:rsidR="000E0804" w:rsidRPr="00567D92" w:rsidRDefault="000E0804" w:rsidP="000E0804">
      <w:pPr>
        <w:spacing w:after="240" w:line="276" w:lineRule="auto"/>
        <w:jc w:val="both"/>
        <w:rPr>
          <w:color w:val="000000" w:themeColor="text1"/>
          <w:sz w:val="24"/>
          <w:szCs w:val="24"/>
        </w:rPr>
      </w:pPr>
      <w:r w:rsidRPr="00567D92">
        <w:rPr>
          <w:color w:val="000000" w:themeColor="text1"/>
          <w:sz w:val="24"/>
          <w:szCs w:val="24"/>
        </w:rPr>
        <w:t>2</w:t>
      </w:r>
      <w:r w:rsidR="008B0FB2" w:rsidRPr="00567D92">
        <w:rPr>
          <w:color w:val="000000" w:themeColor="text1"/>
          <w:sz w:val="24"/>
          <w:szCs w:val="24"/>
        </w:rPr>
        <w:t>1</w:t>
      </w:r>
      <w:r w:rsidRPr="00567D92">
        <w:rPr>
          <w:color w:val="000000" w:themeColor="text1"/>
          <w:sz w:val="24"/>
          <w:szCs w:val="24"/>
        </w:rPr>
        <w:t>.1</w:t>
      </w:r>
      <w:r w:rsidR="00567D92" w:rsidRPr="00567D92">
        <w:rPr>
          <w:color w:val="000000" w:themeColor="text1"/>
          <w:sz w:val="24"/>
          <w:szCs w:val="24"/>
        </w:rPr>
        <w:t xml:space="preserve"> </w:t>
      </w:r>
      <w:r w:rsidRPr="00567D92">
        <w:rPr>
          <w:color w:val="000000" w:themeColor="text1"/>
          <w:sz w:val="24"/>
          <w:szCs w:val="24"/>
        </w:rPr>
        <w:t xml:space="preserve">– </w:t>
      </w:r>
      <w:r w:rsidR="00567D92" w:rsidRPr="00567D92">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67D92" w:rsidRDefault="00567D92" w:rsidP="00A37477">
      <w:pPr>
        <w:spacing w:after="240" w:line="276" w:lineRule="auto"/>
        <w:jc w:val="both"/>
        <w:rPr>
          <w:b/>
          <w:color w:val="000000" w:themeColor="text1"/>
          <w:sz w:val="24"/>
          <w:szCs w:val="24"/>
        </w:rPr>
      </w:pPr>
    </w:p>
    <w:p w:rsidR="006A50CC" w:rsidRPr="00567D92" w:rsidRDefault="006A50CC" w:rsidP="00A37477">
      <w:pPr>
        <w:spacing w:after="240" w:line="276" w:lineRule="auto"/>
        <w:jc w:val="both"/>
        <w:rPr>
          <w:b/>
          <w:color w:val="000000" w:themeColor="text1"/>
          <w:sz w:val="24"/>
          <w:szCs w:val="24"/>
        </w:rPr>
      </w:pPr>
      <w:r w:rsidRPr="00567D92">
        <w:rPr>
          <w:b/>
          <w:color w:val="000000" w:themeColor="text1"/>
          <w:sz w:val="24"/>
          <w:szCs w:val="24"/>
        </w:rPr>
        <w:t>2</w:t>
      </w:r>
      <w:r w:rsidR="008B0FB2" w:rsidRPr="00567D92">
        <w:rPr>
          <w:b/>
          <w:color w:val="000000" w:themeColor="text1"/>
          <w:sz w:val="24"/>
          <w:szCs w:val="24"/>
        </w:rPr>
        <w:t>2</w:t>
      </w:r>
      <w:r w:rsidRPr="00567D92">
        <w:rPr>
          <w:b/>
          <w:color w:val="000000" w:themeColor="text1"/>
          <w:sz w:val="24"/>
          <w:szCs w:val="24"/>
        </w:rPr>
        <w:t xml:space="preserve"> - DO CRONOGRAMA DE DESEMBOLSO</w:t>
      </w:r>
    </w:p>
    <w:p w:rsidR="00567D92" w:rsidRPr="00567D92" w:rsidRDefault="00EC133D" w:rsidP="00567D92">
      <w:pPr>
        <w:jc w:val="both"/>
        <w:rPr>
          <w:color w:val="000000"/>
          <w:sz w:val="24"/>
          <w:szCs w:val="24"/>
        </w:rPr>
      </w:pPr>
      <w:r w:rsidRPr="00567D92">
        <w:rPr>
          <w:color w:val="000000" w:themeColor="text1"/>
          <w:sz w:val="24"/>
          <w:szCs w:val="24"/>
        </w:rPr>
        <w:t>2</w:t>
      </w:r>
      <w:r w:rsidR="008B0FB2" w:rsidRPr="00567D92">
        <w:rPr>
          <w:color w:val="000000" w:themeColor="text1"/>
          <w:sz w:val="24"/>
          <w:szCs w:val="24"/>
        </w:rPr>
        <w:t>2</w:t>
      </w:r>
      <w:r w:rsidRPr="00567D92">
        <w:rPr>
          <w:color w:val="000000" w:themeColor="text1"/>
          <w:sz w:val="24"/>
          <w:szCs w:val="24"/>
        </w:rPr>
        <w:t>.1</w:t>
      </w:r>
      <w:r w:rsidR="008B0FB2" w:rsidRPr="00567D92">
        <w:rPr>
          <w:color w:val="000000" w:themeColor="text1"/>
          <w:sz w:val="24"/>
          <w:szCs w:val="24"/>
        </w:rPr>
        <w:t xml:space="preserve"> </w:t>
      </w:r>
      <w:r w:rsidRPr="00567D92">
        <w:rPr>
          <w:color w:val="000000" w:themeColor="text1"/>
          <w:sz w:val="24"/>
          <w:szCs w:val="24"/>
        </w:rPr>
        <w:t xml:space="preserve">– </w:t>
      </w:r>
      <w:r w:rsidR="00567D92" w:rsidRPr="00567D92">
        <w:rPr>
          <w:color w:val="000000"/>
          <w:sz w:val="24"/>
          <w:szCs w:val="24"/>
        </w:rPr>
        <w:t>Por se tratar de aquisição de produtos, seu cronograma de desembolso resume se ao pagamento integral após a entrega, sem parcelamento.</w:t>
      </w:r>
    </w:p>
    <w:p w:rsidR="00567D92" w:rsidRDefault="00567D92" w:rsidP="00567D92">
      <w:pPr>
        <w:jc w:val="both"/>
      </w:pPr>
    </w:p>
    <w:tbl>
      <w:tblPr>
        <w:tblW w:w="0" w:type="auto"/>
        <w:tblInd w:w="33" w:type="dxa"/>
        <w:tblLayout w:type="fixed"/>
        <w:tblCellMar>
          <w:left w:w="113" w:type="dxa"/>
        </w:tblCellMar>
        <w:tblLook w:val="0000"/>
      </w:tblPr>
      <w:tblGrid>
        <w:gridCol w:w="2935"/>
        <w:gridCol w:w="2873"/>
        <w:gridCol w:w="2885"/>
      </w:tblGrid>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b/>
                <w:color w:val="000000"/>
                <w:szCs w:val="24"/>
              </w:rPr>
              <w:t>MÊS</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color w:val="000000"/>
                <w:szCs w:val="24"/>
              </w:rPr>
              <w:t>2°</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color w:val="000000"/>
                <w:szCs w:val="24"/>
              </w:rPr>
              <w:t>X</w:t>
            </w:r>
          </w:p>
        </w:tc>
      </w:tr>
    </w:tbl>
    <w:p w:rsidR="00EC133D" w:rsidRDefault="00EC133D" w:rsidP="00567D92">
      <w:pPr>
        <w:spacing w:line="360" w:lineRule="auto"/>
        <w:jc w:val="both"/>
        <w:rPr>
          <w:b/>
          <w:color w:val="000000" w:themeColor="text1"/>
          <w:sz w:val="24"/>
          <w:szCs w:val="24"/>
        </w:rPr>
      </w:pPr>
    </w:p>
    <w:p w:rsidR="008B0FB2" w:rsidRPr="008E24C5" w:rsidRDefault="008B0FB2" w:rsidP="008B0FB2">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2</w:t>
      </w:r>
      <w:r w:rsidR="008B0FB2">
        <w:rPr>
          <w:sz w:val="24"/>
          <w:szCs w:val="24"/>
        </w:rPr>
        <w:t>3</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8B0FB2">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C71913" w:rsidP="008B0FB2">
            <w:pPr>
              <w:pStyle w:val="Corpodetexto3"/>
              <w:spacing w:line="276" w:lineRule="auto"/>
              <w:jc w:val="center"/>
              <w:rPr>
                <w:color w:val="000000" w:themeColor="text1"/>
                <w:sz w:val="24"/>
                <w:szCs w:val="24"/>
              </w:rPr>
            </w:pPr>
            <w:r>
              <w:rPr>
                <w:color w:val="000000" w:themeColor="text1"/>
                <w:sz w:val="24"/>
                <w:szCs w:val="24"/>
              </w:rPr>
              <w:t>015</w:t>
            </w:r>
          </w:p>
        </w:tc>
        <w:tc>
          <w:tcPr>
            <w:tcW w:w="3127" w:type="dxa"/>
          </w:tcPr>
          <w:p w:rsidR="00141C58" w:rsidRPr="00957241" w:rsidRDefault="00C71913" w:rsidP="008B0FB2">
            <w:pPr>
              <w:spacing w:line="276" w:lineRule="auto"/>
              <w:jc w:val="center"/>
              <w:rPr>
                <w:color w:val="000000" w:themeColor="text1"/>
                <w:sz w:val="24"/>
                <w:szCs w:val="24"/>
              </w:rPr>
            </w:pPr>
            <w:r>
              <w:rPr>
                <w:color w:val="000000" w:themeColor="text1"/>
                <w:sz w:val="24"/>
                <w:szCs w:val="24"/>
              </w:rPr>
              <w:t>0900.0824400701.046</w:t>
            </w:r>
          </w:p>
        </w:tc>
        <w:tc>
          <w:tcPr>
            <w:tcW w:w="2023" w:type="dxa"/>
          </w:tcPr>
          <w:p w:rsidR="006F35A6" w:rsidRPr="00957241" w:rsidRDefault="00C71913" w:rsidP="006F35A6">
            <w:pPr>
              <w:spacing w:line="276" w:lineRule="auto"/>
              <w:jc w:val="center"/>
              <w:rPr>
                <w:color w:val="000000" w:themeColor="text1"/>
                <w:sz w:val="24"/>
                <w:szCs w:val="24"/>
              </w:rPr>
            </w:pPr>
            <w:r>
              <w:rPr>
                <w:color w:val="000000" w:themeColor="text1"/>
                <w:sz w:val="24"/>
                <w:szCs w:val="24"/>
              </w:rPr>
              <w:t>44</w:t>
            </w:r>
            <w:r w:rsidR="00242B68">
              <w:rPr>
                <w:color w:val="000000" w:themeColor="text1"/>
                <w:sz w:val="24"/>
                <w:szCs w:val="24"/>
              </w:rPr>
              <w:t>90</w:t>
            </w:r>
            <w:r>
              <w:rPr>
                <w:color w:val="000000" w:themeColor="text1"/>
                <w:sz w:val="24"/>
                <w:szCs w:val="24"/>
              </w:rPr>
              <w:t>.52.00</w:t>
            </w:r>
          </w:p>
        </w:tc>
        <w:tc>
          <w:tcPr>
            <w:tcW w:w="2340" w:type="dxa"/>
          </w:tcPr>
          <w:p w:rsidR="00141C58" w:rsidRPr="00957241" w:rsidRDefault="00C71913"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8B0FB2" w:rsidRDefault="006A50CC" w:rsidP="00B239DC">
      <w:pPr>
        <w:spacing w:line="276" w:lineRule="auto"/>
        <w:jc w:val="both"/>
        <w:rPr>
          <w:sz w:val="24"/>
          <w:szCs w:val="24"/>
        </w:rPr>
      </w:pPr>
      <w:r w:rsidRPr="008B0FB2">
        <w:rPr>
          <w:color w:val="000000" w:themeColor="text1"/>
          <w:sz w:val="24"/>
          <w:szCs w:val="24"/>
        </w:rPr>
        <w:t>2</w:t>
      </w:r>
      <w:r w:rsidR="008B0FB2" w:rsidRPr="008B0FB2">
        <w:rPr>
          <w:color w:val="000000" w:themeColor="text1"/>
          <w:sz w:val="24"/>
          <w:szCs w:val="24"/>
        </w:rPr>
        <w:t>4</w:t>
      </w:r>
      <w:r w:rsidR="00CD4CD3" w:rsidRPr="008B0FB2">
        <w:rPr>
          <w:color w:val="000000" w:themeColor="text1"/>
          <w:sz w:val="24"/>
          <w:szCs w:val="24"/>
        </w:rPr>
        <w:t xml:space="preserve">.17- </w:t>
      </w:r>
      <w:r w:rsidR="00B239DC" w:rsidRPr="008B0FB2">
        <w:rPr>
          <w:sz w:val="24"/>
          <w:szCs w:val="24"/>
        </w:rPr>
        <w:t xml:space="preserve">O </w:t>
      </w:r>
      <w:r w:rsidR="005B6045" w:rsidRPr="008B0FB2">
        <w:rPr>
          <w:sz w:val="24"/>
          <w:szCs w:val="24"/>
        </w:rPr>
        <w:t>T</w:t>
      </w:r>
      <w:r w:rsidR="008B0FB2" w:rsidRPr="008B0FB2">
        <w:rPr>
          <w:sz w:val="24"/>
          <w:szCs w:val="24"/>
        </w:rPr>
        <w: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A36724">
        <w:rPr>
          <w:color w:val="000000" w:themeColor="text1"/>
          <w:sz w:val="24"/>
          <w:szCs w:val="24"/>
        </w:rPr>
        <w:t>27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A36724">
        <w:rPr>
          <w:color w:val="000000" w:themeColor="text1"/>
          <w:sz w:val="24"/>
          <w:szCs w:val="24"/>
        </w:rPr>
        <w:t>junho</w:t>
      </w:r>
      <w:r w:rsidRPr="008E24C5">
        <w:rPr>
          <w:color w:val="000000" w:themeColor="text1"/>
          <w:sz w:val="24"/>
          <w:szCs w:val="24"/>
        </w:rPr>
        <w:t xml:space="preserve"> de 201</w:t>
      </w:r>
      <w:r w:rsidR="009356E2">
        <w:rPr>
          <w:color w:val="000000" w:themeColor="text1"/>
          <w:sz w:val="24"/>
          <w:szCs w:val="24"/>
        </w:rPr>
        <w:t>8</w:t>
      </w:r>
      <w:r w:rsidR="00A36724">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9356E2" w:rsidRPr="00A328A7" w:rsidRDefault="00A328A7" w:rsidP="00484C9D">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C71913" w:rsidRDefault="00C71913" w:rsidP="00B53E30">
      <w:pPr>
        <w:jc w:val="center"/>
        <w:rPr>
          <w:b/>
          <w:bCs/>
          <w:color w:val="000000" w:themeColor="text1"/>
          <w:sz w:val="24"/>
          <w:szCs w:val="24"/>
        </w:rPr>
      </w:pPr>
    </w:p>
    <w:p w:rsidR="00A328A7" w:rsidRDefault="00A328A7"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A36724">
        <w:rPr>
          <w:b/>
          <w:bCs/>
          <w:color w:val="000000" w:themeColor="text1"/>
          <w:sz w:val="24"/>
          <w:szCs w:val="24"/>
        </w:rPr>
        <w:t>058</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4E0A87" w:rsidRDefault="00484C9D" w:rsidP="00484C9D">
      <w:pPr>
        <w:pStyle w:val="Cabealho"/>
        <w:rPr>
          <w:b/>
          <w:sz w:val="24"/>
          <w:szCs w:val="24"/>
        </w:rPr>
      </w:pPr>
      <w:r w:rsidRPr="005E05F0">
        <w:t xml:space="preserve">     </w:t>
      </w:r>
      <w:r w:rsidRPr="004E0A87">
        <w:rPr>
          <w:sz w:val="24"/>
          <w:szCs w:val="24"/>
        </w:rPr>
        <w:t xml:space="preserve">           </w:t>
      </w:r>
    </w:p>
    <w:p w:rsidR="00C71913" w:rsidRDefault="00C71913" w:rsidP="00C71913">
      <w:pPr>
        <w:pStyle w:val="Cabealho"/>
        <w:rPr>
          <w:b/>
          <w:sz w:val="24"/>
          <w:szCs w:val="24"/>
        </w:rPr>
      </w:pPr>
      <w:r>
        <w:tab/>
        <w:t xml:space="preserve">                   </w:t>
      </w:r>
    </w:p>
    <w:p w:rsidR="00C71913" w:rsidRDefault="00C71913" w:rsidP="009A6632">
      <w:pPr>
        <w:numPr>
          <w:ilvl w:val="0"/>
          <w:numId w:val="11"/>
        </w:numPr>
        <w:suppressAutoHyphens/>
        <w:spacing w:line="276" w:lineRule="auto"/>
        <w:jc w:val="both"/>
        <w:rPr>
          <w:b/>
          <w:sz w:val="24"/>
          <w:szCs w:val="24"/>
        </w:rPr>
      </w:pPr>
      <w:r>
        <w:rPr>
          <w:b/>
          <w:sz w:val="24"/>
          <w:szCs w:val="24"/>
        </w:rPr>
        <w:t>– JUSTIFICATIVA</w:t>
      </w:r>
    </w:p>
    <w:p w:rsidR="00C71913" w:rsidRDefault="00C71913" w:rsidP="00C71913">
      <w:pPr>
        <w:spacing w:line="276" w:lineRule="auto"/>
        <w:ind w:left="360"/>
        <w:jc w:val="both"/>
        <w:rPr>
          <w:sz w:val="24"/>
          <w:szCs w:val="24"/>
        </w:rPr>
      </w:pPr>
      <w:r>
        <w:rPr>
          <w:b/>
          <w:sz w:val="24"/>
          <w:szCs w:val="24"/>
        </w:rPr>
        <w:t xml:space="preserve"> </w:t>
      </w:r>
    </w:p>
    <w:p w:rsidR="00C71913" w:rsidRDefault="00C71913" w:rsidP="00C71913">
      <w:pPr>
        <w:widowControl w:val="0"/>
        <w:spacing w:line="276" w:lineRule="auto"/>
        <w:jc w:val="both"/>
        <w:rPr>
          <w:sz w:val="24"/>
          <w:szCs w:val="24"/>
        </w:rPr>
      </w:pPr>
      <w:r>
        <w:rPr>
          <w:sz w:val="24"/>
          <w:szCs w:val="24"/>
        </w:rPr>
        <w:t xml:space="preserve">1.1 - </w:t>
      </w:r>
      <w:r w:rsidRPr="005671EC">
        <w:rPr>
          <w:sz w:val="24"/>
          <w:szCs w:val="24"/>
        </w:rPr>
        <w:t xml:space="preserve">A presente aquisição dos materiais de informática abaixo descritos para atender a </w:t>
      </w:r>
      <w:r w:rsidR="00A328A7" w:rsidRPr="00A328A7">
        <w:rPr>
          <w:sz w:val="24"/>
        </w:rPr>
        <w:t>Secretaria Municipal de Assistência Social e Direitos Humanos</w:t>
      </w:r>
      <w:r w:rsidRPr="005671EC">
        <w:rPr>
          <w:sz w:val="24"/>
          <w:szCs w:val="24"/>
        </w:rPr>
        <w:t>, os Cras de Jardim Ornellas, São Miguel e Banquete, bem como a Sala dos Conselhos Municipais de Assistência Social</w:t>
      </w:r>
      <w:r>
        <w:rPr>
          <w:sz w:val="24"/>
          <w:szCs w:val="24"/>
        </w:rPr>
        <w:t>.</w:t>
      </w:r>
    </w:p>
    <w:p w:rsidR="00C71913" w:rsidRDefault="00C71913" w:rsidP="00C71913">
      <w:pPr>
        <w:widowControl w:val="0"/>
        <w:spacing w:line="276" w:lineRule="auto"/>
        <w:jc w:val="both"/>
        <w:rPr>
          <w:sz w:val="24"/>
          <w:szCs w:val="24"/>
        </w:rPr>
      </w:pPr>
      <w:r>
        <w:rPr>
          <w:sz w:val="24"/>
          <w:szCs w:val="24"/>
        </w:rPr>
        <w:t>Com este material de informática poderemos melhorar e ampliar o atendimento prestado por esta Secretaria e seus Equipamentos.</w:t>
      </w:r>
    </w:p>
    <w:p w:rsidR="00C71913" w:rsidRDefault="00C71913" w:rsidP="00C71913">
      <w:pPr>
        <w:widowControl w:val="0"/>
        <w:spacing w:line="276" w:lineRule="auto"/>
        <w:jc w:val="both"/>
        <w:rPr>
          <w:sz w:val="24"/>
          <w:szCs w:val="24"/>
        </w:rPr>
      </w:pPr>
    </w:p>
    <w:p w:rsidR="00C71913" w:rsidRPr="005671EC" w:rsidRDefault="00C71913" w:rsidP="00C71913">
      <w:pPr>
        <w:widowControl w:val="0"/>
        <w:spacing w:line="276" w:lineRule="auto"/>
        <w:jc w:val="both"/>
        <w:rPr>
          <w:b/>
          <w:sz w:val="24"/>
          <w:szCs w:val="24"/>
        </w:rPr>
      </w:pPr>
      <w:r>
        <w:rPr>
          <w:sz w:val="24"/>
          <w:szCs w:val="24"/>
        </w:rPr>
        <w:t xml:space="preserve">1.2 - </w:t>
      </w:r>
      <w:r w:rsidRPr="005671EC">
        <w:rPr>
          <w:sz w:val="24"/>
          <w:szCs w:val="24"/>
        </w:rPr>
        <w:t>A solicitação possui respaldo do Conselho Municipal de Assistência Social em conformidades com a Resolução de número 01/2018, Art. 2º, de 19 de fevereiro de 2018 em anexo.</w:t>
      </w:r>
    </w:p>
    <w:p w:rsidR="00C71913" w:rsidRDefault="00C71913" w:rsidP="00C71913">
      <w:pPr>
        <w:spacing w:line="276" w:lineRule="auto"/>
        <w:jc w:val="both"/>
        <w:rPr>
          <w:b/>
          <w:sz w:val="24"/>
          <w:szCs w:val="24"/>
        </w:rPr>
      </w:pPr>
    </w:p>
    <w:p w:rsidR="00C71913" w:rsidRDefault="00C71913" w:rsidP="00C71913">
      <w:pPr>
        <w:spacing w:line="276" w:lineRule="auto"/>
        <w:jc w:val="both"/>
        <w:rPr>
          <w:b/>
          <w:sz w:val="24"/>
          <w:szCs w:val="24"/>
        </w:rPr>
      </w:pPr>
      <w:r>
        <w:rPr>
          <w:b/>
          <w:sz w:val="24"/>
          <w:szCs w:val="24"/>
        </w:rPr>
        <w:t>2 – OBJETO:</w:t>
      </w:r>
    </w:p>
    <w:p w:rsidR="00C71913" w:rsidRDefault="00C71913" w:rsidP="00C71913">
      <w:pPr>
        <w:spacing w:line="276" w:lineRule="auto"/>
        <w:jc w:val="both"/>
        <w:rPr>
          <w:sz w:val="24"/>
          <w:szCs w:val="24"/>
        </w:rPr>
      </w:pPr>
    </w:p>
    <w:p w:rsidR="00C71913" w:rsidRDefault="00C71913" w:rsidP="00C71913">
      <w:pPr>
        <w:spacing w:line="276" w:lineRule="auto"/>
        <w:jc w:val="both"/>
        <w:rPr>
          <w:sz w:val="24"/>
          <w:szCs w:val="24"/>
        </w:rPr>
      </w:pPr>
      <w:r>
        <w:rPr>
          <w:sz w:val="24"/>
          <w:szCs w:val="24"/>
        </w:rPr>
        <w:t xml:space="preserve">2.1 – </w:t>
      </w:r>
      <w:r w:rsidRPr="005671EC">
        <w:rPr>
          <w:sz w:val="24"/>
          <w:szCs w:val="24"/>
        </w:rPr>
        <w:t xml:space="preserve">Aquisição dos materiais de informática através do </w:t>
      </w:r>
      <w:r w:rsidRPr="005671EC">
        <w:rPr>
          <w:b/>
          <w:sz w:val="24"/>
          <w:szCs w:val="24"/>
        </w:rPr>
        <w:t xml:space="preserve">Bloco da Proteção Social Básica, através da agência nº 1652-7, conta nº 20255-X (Recurso Federal), </w:t>
      </w:r>
      <w:r w:rsidRPr="005671EC">
        <w:rPr>
          <w:sz w:val="24"/>
          <w:szCs w:val="24"/>
        </w:rPr>
        <w:t>conforme descrito abaixo.</w:t>
      </w:r>
    </w:p>
    <w:p w:rsidR="00C71913" w:rsidRPr="005671EC" w:rsidRDefault="00C71913" w:rsidP="00C71913">
      <w:pPr>
        <w:spacing w:line="276" w:lineRule="auto"/>
        <w:jc w:val="both"/>
        <w:rPr>
          <w:b/>
          <w:sz w:val="24"/>
          <w:szCs w:val="24"/>
        </w:rPr>
      </w:pPr>
    </w:p>
    <w:p w:rsidR="00C71913" w:rsidRDefault="00C71913" w:rsidP="00C71913">
      <w:pPr>
        <w:spacing w:line="276" w:lineRule="auto"/>
        <w:jc w:val="both"/>
        <w:rPr>
          <w:bCs/>
          <w:sz w:val="24"/>
          <w:szCs w:val="24"/>
        </w:rPr>
      </w:pPr>
      <w:r>
        <w:rPr>
          <w:bCs/>
          <w:sz w:val="24"/>
          <w:szCs w:val="24"/>
        </w:rPr>
        <w:t>2.2 – Detalhamento do objeto:</w:t>
      </w:r>
    </w:p>
    <w:p w:rsidR="00C71913" w:rsidRDefault="00C71913" w:rsidP="00C71913">
      <w:pPr>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1857"/>
        <w:gridCol w:w="6340"/>
      </w:tblGrid>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sidRPr="005671EC">
              <w:rPr>
                <w:b/>
                <w:sz w:val="24"/>
                <w:szCs w:val="24"/>
              </w:rPr>
              <w:t>ITEM</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QUANTIDADE</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DESCRIÇÃO</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sidRPr="005671EC">
              <w:rPr>
                <w:b/>
                <w:sz w:val="24"/>
                <w:szCs w:val="24"/>
              </w:rPr>
              <w:t>01</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01</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Projetor</w:t>
            </w:r>
          </w:p>
          <w:p w:rsidR="00C71913" w:rsidRPr="005671EC" w:rsidRDefault="00C71913" w:rsidP="00C71913">
            <w:pPr>
              <w:spacing w:line="276" w:lineRule="auto"/>
              <w:jc w:val="both"/>
              <w:rPr>
                <w:b/>
                <w:sz w:val="24"/>
                <w:szCs w:val="24"/>
              </w:rPr>
            </w:pPr>
            <w:r w:rsidRPr="005671EC">
              <w:rPr>
                <w:b/>
                <w:sz w:val="24"/>
                <w:szCs w:val="24"/>
              </w:rPr>
              <w:t>Especificações: Resolução Máxima XGA (1024 x 768 pixels)</w:t>
            </w:r>
          </w:p>
          <w:p w:rsidR="00C71913" w:rsidRPr="005671EC" w:rsidRDefault="00C71913" w:rsidP="00C71913">
            <w:pPr>
              <w:spacing w:line="276" w:lineRule="auto"/>
              <w:jc w:val="both"/>
              <w:rPr>
                <w:b/>
                <w:sz w:val="24"/>
                <w:szCs w:val="24"/>
              </w:rPr>
            </w:pPr>
            <w:r w:rsidRPr="005671EC">
              <w:rPr>
                <w:b/>
                <w:sz w:val="24"/>
                <w:szCs w:val="24"/>
              </w:rPr>
              <w:t>Luminosidade: 3000 lumens em cores e 3000 lumens em branco</w:t>
            </w:r>
          </w:p>
          <w:p w:rsidR="00C71913" w:rsidRPr="005671EC" w:rsidRDefault="00C71913" w:rsidP="00C71913">
            <w:pPr>
              <w:spacing w:line="276" w:lineRule="auto"/>
              <w:jc w:val="both"/>
              <w:rPr>
                <w:b/>
                <w:sz w:val="24"/>
                <w:szCs w:val="24"/>
              </w:rPr>
            </w:pPr>
            <w:r w:rsidRPr="005671EC">
              <w:rPr>
                <w:b/>
                <w:sz w:val="24"/>
                <w:szCs w:val="24"/>
              </w:rPr>
              <w:t xml:space="preserve">Lâmpada: 200W UHE </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sidRPr="005671EC">
              <w:rPr>
                <w:b/>
                <w:sz w:val="24"/>
                <w:szCs w:val="24"/>
              </w:rPr>
              <w:t>02</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05</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Computadores com:</w:t>
            </w:r>
          </w:p>
          <w:p w:rsidR="00C71913" w:rsidRPr="005671EC" w:rsidRDefault="00C71913" w:rsidP="00C71913">
            <w:pPr>
              <w:spacing w:line="276" w:lineRule="auto"/>
              <w:jc w:val="both"/>
              <w:rPr>
                <w:b/>
                <w:sz w:val="24"/>
                <w:szCs w:val="24"/>
              </w:rPr>
            </w:pPr>
            <w:r w:rsidRPr="005671EC">
              <w:rPr>
                <w:b/>
                <w:sz w:val="24"/>
                <w:szCs w:val="24"/>
              </w:rPr>
              <w:t>Processador socket 1151 LGA, 3.9 Ghz 3M Cache</w:t>
            </w:r>
          </w:p>
          <w:p w:rsidR="00C71913" w:rsidRPr="005671EC" w:rsidRDefault="00C71913" w:rsidP="00C71913">
            <w:pPr>
              <w:spacing w:line="276" w:lineRule="auto"/>
              <w:jc w:val="both"/>
              <w:rPr>
                <w:b/>
                <w:sz w:val="24"/>
                <w:szCs w:val="24"/>
              </w:rPr>
            </w:pPr>
            <w:r w:rsidRPr="005671EC">
              <w:rPr>
                <w:b/>
                <w:sz w:val="24"/>
                <w:szCs w:val="24"/>
              </w:rPr>
              <w:t>Placa Mãe (som,vídeo e rede integrado)</w:t>
            </w:r>
          </w:p>
          <w:p w:rsidR="00C71913" w:rsidRPr="005671EC" w:rsidRDefault="00C71913" w:rsidP="00C71913">
            <w:pPr>
              <w:spacing w:line="276" w:lineRule="auto"/>
              <w:jc w:val="both"/>
              <w:rPr>
                <w:b/>
                <w:sz w:val="24"/>
                <w:szCs w:val="24"/>
              </w:rPr>
            </w:pPr>
            <w:r w:rsidRPr="005671EC">
              <w:rPr>
                <w:b/>
                <w:sz w:val="24"/>
                <w:szCs w:val="24"/>
              </w:rPr>
              <w:t>4 GB de memória RAM DDR4</w:t>
            </w:r>
          </w:p>
          <w:p w:rsidR="00C71913" w:rsidRPr="005671EC" w:rsidRDefault="00C71913" w:rsidP="00C71913">
            <w:pPr>
              <w:spacing w:line="276" w:lineRule="auto"/>
              <w:jc w:val="both"/>
              <w:rPr>
                <w:b/>
                <w:sz w:val="24"/>
                <w:szCs w:val="24"/>
              </w:rPr>
            </w:pPr>
            <w:r w:rsidRPr="005671EC">
              <w:rPr>
                <w:b/>
                <w:sz w:val="24"/>
                <w:szCs w:val="24"/>
              </w:rPr>
              <w:t>HD 500 GB</w:t>
            </w:r>
          </w:p>
          <w:p w:rsidR="00C71913" w:rsidRPr="005671EC" w:rsidRDefault="00C71913" w:rsidP="00C71913">
            <w:pPr>
              <w:spacing w:line="276" w:lineRule="auto"/>
              <w:jc w:val="both"/>
              <w:rPr>
                <w:b/>
                <w:sz w:val="24"/>
                <w:szCs w:val="24"/>
              </w:rPr>
            </w:pPr>
            <w:r w:rsidRPr="005671EC">
              <w:rPr>
                <w:b/>
                <w:sz w:val="24"/>
                <w:szCs w:val="24"/>
              </w:rPr>
              <w:t>Gabinete ATX 4 Baias com Fonte</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sidRPr="005671EC">
              <w:rPr>
                <w:b/>
                <w:sz w:val="24"/>
                <w:szCs w:val="24"/>
              </w:rPr>
              <w:t>03</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04</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HD externo 1 TB USB 3.0</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sidRPr="005671EC">
              <w:rPr>
                <w:b/>
                <w:sz w:val="24"/>
                <w:szCs w:val="24"/>
              </w:rPr>
              <w:t>04</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10</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Nobreak de 1,5Kva</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Pr>
                <w:b/>
                <w:sz w:val="24"/>
                <w:szCs w:val="24"/>
              </w:rPr>
              <w:t>05</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03</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 xml:space="preserve">Roteador Wireless com 4 Portas LAN 10/100 Mbps, 1 Porta </w:t>
            </w:r>
            <w:r w:rsidRPr="005671EC">
              <w:rPr>
                <w:b/>
                <w:sz w:val="24"/>
                <w:szCs w:val="24"/>
              </w:rPr>
              <w:lastRenderedPageBreak/>
              <w:t>WAN 10/100 Mbp  3 antenas externas 3 dBi</w:t>
            </w:r>
          </w:p>
        </w:tc>
      </w:tr>
      <w:tr w:rsidR="00C71913" w:rsidRPr="005671EC" w:rsidTr="00A328A7">
        <w:tc>
          <w:tcPr>
            <w:tcW w:w="857" w:type="dxa"/>
            <w:shd w:val="clear" w:color="auto" w:fill="auto"/>
          </w:tcPr>
          <w:p w:rsidR="00C71913" w:rsidRPr="005671EC" w:rsidRDefault="00C71913" w:rsidP="00C71913">
            <w:pPr>
              <w:spacing w:line="276" w:lineRule="auto"/>
              <w:jc w:val="both"/>
              <w:rPr>
                <w:b/>
                <w:sz w:val="24"/>
                <w:szCs w:val="24"/>
              </w:rPr>
            </w:pPr>
            <w:r>
              <w:rPr>
                <w:b/>
                <w:sz w:val="24"/>
                <w:szCs w:val="24"/>
              </w:rPr>
              <w:lastRenderedPageBreak/>
              <w:t>06</w:t>
            </w:r>
          </w:p>
        </w:tc>
        <w:tc>
          <w:tcPr>
            <w:tcW w:w="1857" w:type="dxa"/>
            <w:shd w:val="clear" w:color="auto" w:fill="auto"/>
          </w:tcPr>
          <w:p w:rsidR="00C71913" w:rsidRPr="005671EC" w:rsidRDefault="00C71913" w:rsidP="00C71913">
            <w:pPr>
              <w:spacing w:line="276" w:lineRule="auto"/>
              <w:jc w:val="both"/>
              <w:rPr>
                <w:b/>
                <w:sz w:val="24"/>
                <w:szCs w:val="24"/>
              </w:rPr>
            </w:pPr>
            <w:r w:rsidRPr="005671EC">
              <w:rPr>
                <w:b/>
                <w:sz w:val="24"/>
                <w:szCs w:val="24"/>
              </w:rPr>
              <w:t>03</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 xml:space="preserve">Aparelhos de telefone fixos  na cor preta </w:t>
            </w:r>
          </w:p>
        </w:tc>
      </w:tr>
      <w:tr w:rsidR="00C71913" w:rsidRPr="005671EC" w:rsidTr="00A328A7">
        <w:trPr>
          <w:trHeight w:val="294"/>
        </w:trPr>
        <w:tc>
          <w:tcPr>
            <w:tcW w:w="857" w:type="dxa"/>
            <w:shd w:val="clear" w:color="auto" w:fill="auto"/>
          </w:tcPr>
          <w:p w:rsidR="00C71913" w:rsidRPr="005671EC" w:rsidRDefault="00C71913" w:rsidP="00C71913">
            <w:pPr>
              <w:spacing w:line="276" w:lineRule="auto"/>
              <w:jc w:val="both"/>
              <w:rPr>
                <w:b/>
                <w:sz w:val="24"/>
                <w:szCs w:val="24"/>
              </w:rPr>
            </w:pPr>
            <w:r>
              <w:rPr>
                <w:b/>
                <w:sz w:val="24"/>
                <w:szCs w:val="24"/>
              </w:rPr>
              <w:t>07</w:t>
            </w:r>
          </w:p>
        </w:tc>
        <w:tc>
          <w:tcPr>
            <w:tcW w:w="1857" w:type="dxa"/>
            <w:shd w:val="clear" w:color="auto" w:fill="auto"/>
          </w:tcPr>
          <w:p w:rsidR="00C71913" w:rsidRPr="005671EC" w:rsidRDefault="00C71913" w:rsidP="00C71913">
            <w:pPr>
              <w:spacing w:line="276" w:lineRule="auto"/>
              <w:jc w:val="both"/>
              <w:rPr>
                <w:b/>
                <w:sz w:val="24"/>
                <w:szCs w:val="24"/>
              </w:rPr>
            </w:pPr>
            <w:r>
              <w:rPr>
                <w:b/>
                <w:sz w:val="24"/>
                <w:szCs w:val="24"/>
              </w:rPr>
              <w:t>0</w:t>
            </w:r>
            <w:r w:rsidRPr="005671EC">
              <w:rPr>
                <w:b/>
                <w:sz w:val="24"/>
                <w:szCs w:val="24"/>
              </w:rPr>
              <w:t>2</w:t>
            </w:r>
          </w:p>
        </w:tc>
        <w:tc>
          <w:tcPr>
            <w:tcW w:w="6340" w:type="dxa"/>
            <w:shd w:val="clear" w:color="auto" w:fill="auto"/>
          </w:tcPr>
          <w:p w:rsidR="00C71913" w:rsidRPr="005671EC" w:rsidRDefault="00C71913" w:rsidP="00C71913">
            <w:pPr>
              <w:spacing w:line="276" w:lineRule="auto"/>
              <w:jc w:val="both"/>
              <w:rPr>
                <w:b/>
                <w:sz w:val="24"/>
                <w:szCs w:val="24"/>
              </w:rPr>
            </w:pPr>
            <w:r w:rsidRPr="005671EC">
              <w:rPr>
                <w:b/>
                <w:sz w:val="24"/>
                <w:szCs w:val="24"/>
              </w:rPr>
              <w:t>Switch com 8 portas.</w:t>
            </w:r>
          </w:p>
        </w:tc>
      </w:tr>
    </w:tbl>
    <w:p w:rsidR="00C71913" w:rsidRDefault="00C71913" w:rsidP="00C71913">
      <w:pPr>
        <w:jc w:val="both"/>
        <w:rPr>
          <w:b/>
          <w:sz w:val="24"/>
          <w:szCs w:val="24"/>
        </w:rPr>
      </w:pPr>
    </w:p>
    <w:p w:rsidR="00C71913" w:rsidRDefault="00C71913" w:rsidP="00C71913">
      <w:pPr>
        <w:spacing w:after="240" w:line="276" w:lineRule="auto"/>
        <w:jc w:val="both"/>
        <w:rPr>
          <w:b/>
          <w:sz w:val="24"/>
          <w:szCs w:val="24"/>
        </w:rPr>
      </w:pPr>
      <w:r>
        <w:rPr>
          <w:b/>
          <w:sz w:val="24"/>
          <w:szCs w:val="24"/>
        </w:rPr>
        <w:t>3 – PRAZOS E LOCAL DE ENTREGA DE MATERIAL</w:t>
      </w:r>
    </w:p>
    <w:p w:rsidR="00C71913" w:rsidRDefault="00C71913" w:rsidP="00C71913">
      <w:pPr>
        <w:spacing w:after="240" w:line="276" w:lineRule="auto"/>
        <w:jc w:val="both"/>
        <w:rPr>
          <w:sz w:val="24"/>
          <w:szCs w:val="24"/>
        </w:rPr>
      </w:pPr>
      <w:r>
        <w:rPr>
          <w:sz w:val="24"/>
          <w:szCs w:val="24"/>
        </w:rPr>
        <w:t>3.1 – Após a emissão da nota de empenho e assinatura do contrato elaborado pela Procuradoria Jurídica Municipal, a Empresa vencedora do certame terá 20 (vinte) dias úteis para iniciar a entrega do material de informática, que deverá ser realizada de forma integral.</w:t>
      </w:r>
    </w:p>
    <w:p w:rsidR="00C71913" w:rsidRDefault="00C71913" w:rsidP="00C71913">
      <w:pPr>
        <w:spacing w:after="240" w:line="276" w:lineRule="auto"/>
        <w:jc w:val="both"/>
        <w:rPr>
          <w:sz w:val="24"/>
          <w:szCs w:val="24"/>
        </w:rPr>
      </w:pPr>
      <w:r>
        <w:rPr>
          <w:sz w:val="24"/>
          <w:szCs w:val="24"/>
        </w:rPr>
        <w:t>3.2 – A entrega dos materiais</w:t>
      </w:r>
      <w:r w:rsidRPr="00EA0E99">
        <w:rPr>
          <w:sz w:val="24"/>
          <w:szCs w:val="24"/>
        </w:rPr>
        <w:t xml:space="preserve"> deverá ocorrer, diretamente, na </w:t>
      </w:r>
      <w:r w:rsidR="00A328A7" w:rsidRPr="00A328A7">
        <w:rPr>
          <w:sz w:val="24"/>
        </w:rPr>
        <w:t>Secretaria Municipal de Assistência Social e Direitos Humanos</w:t>
      </w:r>
      <w:r w:rsidRPr="00EA0E99">
        <w:rPr>
          <w:sz w:val="24"/>
          <w:szCs w:val="24"/>
        </w:rPr>
        <w:t xml:space="preserve">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w:t>
      </w:r>
      <w:r w:rsidR="00A328A7" w:rsidRPr="00A328A7">
        <w:rPr>
          <w:sz w:val="24"/>
        </w:rPr>
        <w:t>Secretaria Municipal de Assistência Social e Direitos Humanos</w:t>
      </w:r>
      <w:r w:rsidRPr="00EA0E99">
        <w:rPr>
          <w:sz w:val="24"/>
          <w:szCs w:val="24"/>
        </w:rPr>
        <w:t>.</w:t>
      </w:r>
    </w:p>
    <w:p w:rsidR="00C71913" w:rsidRDefault="00C71913" w:rsidP="00C71913">
      <w:pPr>
        <w:pStyle w:val="PargrafodaLista10"/>
        <w:widowControl w:val="0"/>
        <w:shd w:val="clear" w:color="auto" w:fill="FFFFFF"/>
        <w:spacing w:after="240" w:line="276" w:lineRule="auto"/>
        <w:ind w:left="0"/>
        <w:jc w:val="both"/>
      </w:pPr>
      <w:r>
        <w:rPr>
          <w:b/>
          <w:bCs/>
        </w:rPr>
        <w:t>4.0 – DAS OBRIGAÇÕES DA EMPRESA CONTRATADA</w:t>
      </w:r>
      <w:r w:rsidRPr="00EA0E99">
        <w:rPr>
          <w:b/>
          <w:bCs/>
        </w:rPr>
        <w:t>:</w:t>
      </w:r>
    </w:p>
    <w:p w:rsidR="00C71913" w:rsidRDefault="00C71913" w:rsidP="00C71913">
      <w:pPr>
        <w:spacing w:before="160" w:after="240" w:line="360" w:lineRule="auto"/>
        <w:jc w:val="both"/>
        <w:rPr>
          <w:color w:val="FF0000"/>
          <w:sz w:val="24"/>
          <w:szCs w:val="24"/>
        </w:rPr>
      </w:pPr>
      <w:r>
        <w:rPr>
          <w:sz w:val="24"/>
          <w:szCs w:val="24"/>
        </w:rPr>
        <w:t xml:space="preserve">4.1 – São obrigações da </w:t>
      </w:r>
      <w:r>
        <w:rPr>
          <w:b/>
          <w:bCs/>
          <w:sz w:val="24"/>
          <w:szCs w:val="24"/>
        </w:rPr>
        <w:t xml:space="preserve">CONTRATADA </w:t>
      </w:r>
      <w:r>
        <w:rPr>
          <w:sz w:val="24"/>
          <w:szCs w:val="24"/>
        </w:rPr>
        <w:t>, sem que a elas se limitem:</w:t>
      </w:r>
    </w:p>
    <w:p w:rsidR="00C71913" w:rsidRPr="00C71913" w:rsidRDefault="00C71913" w:rsidP="009A6632">
      <w:pPr>
        <w:pStyle w:val="PargrafodaLista"/>
        <w:numPr>
          <w:ilvl w:val="0"/>
          <w:numId w:val="12"/>
        </w:numPr>
        <w:spacing w:before="160" w:line="360" w:lineRule="auto"/>
        <w:jc w:val="both"/>
      </w:pPr>
      <w:r w:rsidRPr="00C71913">
        <w:t>Realizar a entrega do objeto na forma ajustada, com pessoal capacitado em todos os níveis de trabalho.</w:t>
      </w:r>
    </w:p>
    <w:p w:rsidR="00C71913" w:rsidRPr="00C71913" w:rsidRDefault="00C71913" w:rsidP="009A6632">
      <w:pPr>
        <w:pStyle w:val="PargrafodaLista"/>
        <w:numPr>
          <w:ilvl w:val="0"/>
          <w:numId w:val="12"/>
        </w:numPr>
        <w:spacing w:before="160" w:line="360" w:lineRule="auto"/>
        <w:jc w:val="both"/>
      </w:pPr>
      <w:r w:rsidRPr="00C71913">
        <w:t>Manter, durante toda a vigência do contrato, as condições de habilitação e qualificações exigidas para a contratação.</w:t>
      </w:r>
    </w:p>
    <w:p w:rsidR="00C71913" w:rsidRPr="00C71913" w:rsidRDefault="00C71913" w:rsidP="009A6632">
      <w:pPr>
        <w:pStyle w:val="PargrafodaLista"/>
        <w:numPr>
          <w:ilvl w:val="0"/>
          <w:numId w:val="12"/>
        </w:numPr>
        <w:spacing w:before="160" w:line="360" w:lineRule="auto"/>
        <w:jc w:val="both"/>
      </w:pPr>
      <w:r w:rsidRPr="00C71913">
        <w:t>Assumir inteira responsabilidade pelas obrigações sociais e trabalhistas dos seus empregados e outros que venha a contratar para o cumprimento de suas atribuições.</w:t>
      </w:r>
    </w:p>
    <w:p w:rsidR="00C71913" w:rsidRPr="00C71913" w:rsidRDefault="00C71913" w:rsidP="009A6632">
      <w:pPr>
        <w:pStyle w:val="PargrafodaLista"/>
        <w:numPr>
          <w:ilvl w:val="0"/>
          <w:numId w:val="12"/>
        </w:numPr>
        <w:spacing w:before="160" w:line="360" w:lineRule="auto"/>
        <w:jc w:val="both"/>
      </w:pPr>
      <w:r w:rsidRPr="00C71913">
        <w:t>Assumir inteira responsabilidade pelas obrigações fiscais decorrentes da entrega do objeto.</w:t>
      </w:r>
    </w:p>
    <w:p w:rsidR="00C71913" w:rsidRPr="00C71913" w:rsidRDefault="00C71913" w:rsidP="009A6632">
      <w:pPr>
        <w:pStyle w:val="PargrafodaLista"/>
        <w:numPr>
          <w:ilvl w:val="0"/>
          <w:numId w:val="12"/>
        </w:numPr>
        <w:spacing w:before="160" w:line="360" w:lineRule="auto"/>
        <w:jc w:val="both"/>
      </w:pPr>
      <w:r w:rsidRPr="00C71913">
        <w:t>Apresentar, se solicitada, os documentos que comprovem estar cumprindo a legislação em vigor quanto às obrigações assumidas na contratação, em especial os encargos sociais, trabalhistas, previdenciários, tributários, fiscais e comerciais.</w:t>
      </w:r>
    </w:p>
    <w:p w:rsidR="00C71913" w:rsidRPr="00C71913" w:rsidRDefault="00C71913" w:rsidP="009A6632">
      <w:pPr>
        <w:pStyle w:val="PargrafodaLista"/>
        <w:numPr>
          <w:ilvl w:val="0"/>
          <w:numId w:val="12"/>
        </w:numPr>
        <w:spacing w:before="160" w:line="360" w:lineRule="auto"/>
        <w:jc w:val="both"/>
      </w:pPr>
      <w:r w:rsidRPr="00C71913">
        <w:t>Permitir ao servidor credenciado pela CONTRATANTE fiscalizar, acompanhar, controlar, avaliar, recusar o objeto que não atenda às exigências que lhe forem solicitadas por escrito.</w:t>
      </w:r>
    </w:p>
    <w:p w:rsidR="00C71913" w:rsidRPr="00C71913" w:rsidRDefault="00C71913" w:rsidP="009A6632">
      <w:pPr>
        <w:pStyle w:val="PargrafodaLista"/>
        <w:numPr>
          <w:ilvl w:val="0"/>
          <w:numId w:val="12"/>
        </w:numPr>
        <w:spacing w:before="160" w:line="360" w:lineRule="auto"/>
        <w:jc w:val="both"/>
      </w:pPr>
      <w:r w:rsidRPr="00C71913">
        <w:t>Prestar, sem quaisquer ônus para a CONTRATANTE, revisão de falhas ou troca dos objetos, sempre que a ela imputáveis.</w:t>
      </w:r>
    </w:p>
    <w:p w:rsidR="00C71913" w:rsidRPr="00C71913" w:rsidRDefault="00C71913" w:rsidP="009A6632">
      <w:pPr>
        <w:pStyle w:val="PargrafodaLista"/>
        <w:numPr>
          <w:ilvl w:val="0"/>
          <w:numId w:val="12"/>
        </w:numPr>
        <w:spacing w:before="160" w:line="360" w:lineRule="auto"/>
        <w:jc w:val="both"/>
      </w:pPr>
      <w:r w:rsidRPr="00C71913">
        <w:lastRenderedPageBreak/>
        <w:t>Responder pelos objetos entregue, na forma da legislação aplicável.</w:t>
      </w:r>
    </w:p>
    <w:p w:rsidR="00C71913" w:rsidRPr="00C71913" w:rsidRDefault="00C71913" w:rsidP="009A6632">
      <w:pPr>
        <w:pStyle w:val="PargrafodaLista"/>
        <w:numPr>
          <w:ilvl w:val="0"/>
          <w:numId w:val="12"/>
        </w:numPr>
        <w:spacing w:before="160" w:line="360" w:lineRule="auto"/>
        <w:jc w:val="both"/>
      </w:pPr>
      <w:r w:rsidRPr="00C71913">
        <w:t>Comunicar imediatamente à CONTRATANTE sobre qualquer alteração ocorrida no endereço, conta bancária e outros dados necessários para o recebimento de correspondências.</w:t>
      </w:r>
    </w:p>
    <w:p w:rsidR="00C71913" w:rsidRDefault="00C71913" w:rsidP="009A6632">
      <w:pPr>
        <w:pStyle w:val="PargrafodaLista"/>
        <w:numPr>
          <w:ilvl w:val="0"/>
          <w:numId w:val="12"/>
        </w:numPr>
        <w:spacing w:before="160" w:line="360" w:lineRule="auto"/>
        <w:jc w:val="both"/>
      </w:pPr>
      <w:r w:rsidRPr="00C71913">
        <w:t>Emitir notas fiscais, correspondentes a cada empenho de despesa, acompanhada de todas as CNDs.</w:t>
      </w:r>
    </w:p>
    <w:p w:rsidR="00C71913" w:rsidRDefault="00C71913" w:rsidP="00C71913">
      <w:pPr>
        <w:pStyle w:val="PargrafodaLista10"/>
        <w:widowControl w:val="0"/>
        <w:shd w:val="clear" w:color="auto" w:fill="FFFFFF"/>
        <w:spacing w:after="200" w:line="276" w:lineRule="auto"/>
        <w:ind w:left="0"/>
        <w:jc w:val="both"/>
      </w:pPr>
      <w:r>
        <w:rPr>
          <w:b/>
          <w:bCs/>
        </w:rPr>
        <w:t>4.2 – DAS OBRIGAÇÕES DA CONTRATANTE</w:t>
      </w:r>
      <w:r>
        <w:rPr>
          <w:b/>
          <w:bCs/>
          <w:u w:val="single"/>
        </w:rPr>
        <w:t>:</w:t>
      </w:r>
    </w:p>
    <w:p w:rsidR="00C71913" w:rsidRDefault="00C71913" w:rsidP="00C71913">
      <w:pPr>
        <w:pStyle w:val="PargrafodaLista10"/>
        <w:spacing w:before="160" w:after="200"/>
        <w:ind w:left="0"/>
        <w:jc w:val="both"/>
      </w:pPr>
      <w:r>
        <w:t>4.2.1 – D</w:t>
      </w:r>
      <w:r>
        <w:rPr>
          <w:spacing w:val="-5"/>
        </w:rPr>
        <w:t>ar à CONTRATADA as condições necessárias à regular execução do contrato.</w:t>
      </w:r>
    </w:p>
    <w:p w:rsidR="00C71913" w:rsidRDefault="00C71913" w:rsidP="00C71913">
      <w:pPr>
        <w:shd w:val="clear" w:color="auto" w:fill="FFFFFF"/>
        <w:spacing w:before="160" w:line="360" w:lineRule="auto"/>
        <w:jc w:val="both"/>
        <w:rPr>
          <w:sz w:val="24"/>
          <w:szCs w:val="24"/>
        </w:rPr>
      </w:pPr>
      <w:r>
        <w:rPr>
          <w:sz w:val="24"/>
          <w:szCs w:val="24"/>
        </w:rPr>
        <w:t>4.2.2 – Fornecer todas as informações necessárias para que a contratada possa entregar o objeto dentro das especificações técnicas recomendadas;</w:t>
      </w:r>
    </w:p>
    <w:p w:rsidR="00C71913" w:rsidRDefault="00C71913" w:rsidP="00C71913">
      <w:pPr>
        <w:shd w:val="clear" w:color="auto" w:fill="FFFFFF"/>
        <w:spacing w:before="160" w:line="360" w:lineRule="auto"/>
        <w:jc w:val="both"/>
        <w:rPr>
          <w:sz w:val="24"/>
          <w:szCs w:val="24"/>
        </w:rPr>
      </w:pPr>
      <w:r>
        <w:rPr>
          <w:sz w:val="24"/>
          <w:szCs w:val="24"/>
        </w:rPr>
        <w:t>4.2.3 – Comunicar à CONTRATADA toda e qualquer ocorrência relacionada à execução do contrato;</w:t>
      </w:r>
    </w:p>
    <w:p w:rsidR="00C71913" w:rsidRDefault="00C71913" w:rsidP="00C71913">
      <w:pPr>
        <w:shd w:val="clear" w:color="auto" w:fill="FFFFFF"/>
        <w:spacing w:before="160" w:line="360" w:lineRule="auto"/>
        <w:jc w:val="both"/>
        <w:rPr>
          <w:sz w:val="24"/>
          <w:szCs w:val="24"/>
        </w:rPr>
      </w:pPr>
      <w:r>
        <w:rPr>
          <w:sz w:val="24"/>
          <w:szCs w:val="24"/>
        </w:rPr>
        <w:t>4.2.4 – Efetuar o pagamento à CONTRATADA, na forma convencionada neste Edital;</w:t>
      </w:r>
    </w:p>
    <w:p w:rsidR="00C71913" w:rsidRDefault="00C71913" w:rsidP="00C71913">
      <w:pPr>
        <w:shd w:val="clear" w:color="auto" w:fill="FFFFFF"/>
        <w:spacing w:before="160" w:line="360" w:lineRule="auto"/>
        <w:jc w:val="both"/>
        <w:rPr>
          <w:sz w:val="24"/>
          <w:szCs w:val="24"/>
        </w:rPr>
      </w:pPr>
      <w:r>
        <w:rPr>
          <w:sz w:val="24"/>
          <w:szCs w:val="24"/>
        </w:rPr>
        <w:t>4.2.5 – Acompanhar e fiscalizar a execução do contrato, por meio dos servidores designados como Fiscal do Contrato, nos termos do art. 67 da Lei no 8.666/93, exigindo seu fiel e total  cumprimento;</w:t>
      </w:r>
    </w:p>
    <w:p w:rsidR="00C71913" w:rsidRDefault="00C71913" w:rsidP="00C71913">
      <w:pPr>
        <w:shd w:val="clear" w:color="auto" w:fill="FFFFFF"/>
        <w:spacing w:before="160" w:line="360" w:lineRule="auto"/>
        <w:jc w:val="both"/>
        <w:rPr>
          <w:sz w:val="24"/>
          <w:szCs w:val="24"/>
        </w:rPr>
      </w:pPr>
      <w:r>
        <w:rPr>
          <w:sz w:val="24"/>
          <w:szCs w:val="24"/>
        </w:rPr>
        <w:t>4.2.6 – Verificar a regularidade fiscal da CONTRATADA antes de efetuar o pagamento.</w:t>
      </w:r>
    </w:p>
    <w:p w:rsidR="00C71913" w:rsidRDefault="00C71913" w:rsidP="00C71913">
      <w:pPr>
        <w:widowControl w:val="0"/>
        <w:spacing w:line="360" w:lineRule="auto"/>
        <w:jc w:val="both"/>
        <w:rPr>
          <w:b/>
          <w:sz w:val="24"/>
          <w:szCs w:val="24"/>
        </w:rPr>
      </w:pPr>
      <w:r>
        <w:rPr>
          <w:sz w:val="24"/>
          <w:szCs w:val="24"/>
        </w:rPr>
        <w:t xml:space="preserve">4.2.7 – Aplicar penalidades à contratada, por descumprimento contratual. </w:t>
      </w:r>
    </w:p>
    <w:p w:rsidR="00C71913" w:rsidRDefault="00C71913" w:rsidP="00C71913">
      <w:pPr>
        <w:spacing w:line="360" w:lineRule="auto"/>
        <w:jc w:val="both"/>
        <w:rPr>
          <w:b/>
          <w:sz w:val="24"/>
          <w:szCs w:val="24"/>
        </w:rPr>
      </w:pPr>
    </w:p>
    <w:p w:rsidR="00C71913" w:rsidRDefault="00C71913" w:rsidP="00C71913">
      <w:pPr>
        <w:spacing w:after="240" w:line="276" w:lineRule="auto"/>
        <w:jc w:val="both"/>
        <w:rPr>
          <w:b/>
          <w:sz w:val="24"/>
          <w:szCs w:val="24"/>
        </w:rPr>
      </w:pPr>
      <w:r>
        <w:rPr>
          <w:b/>
          <w:sz w:val="24"/>
          <w:szCs w:val="24"/>
        </w:rPr>
        <w:t>5 – CONDIÇÕES DE PAGAMENTO (ART. 55, III)</w:t>
      </w:r>
    </w:p>
    <w:p w:rsidR="00C71913" w:rsidRDefault="00C71913" w:rsidP="00C71913">
      <w:pPr>
        <w:spacing w:after="240" w:line="276" w:lineRule="auto"/>
        <w:jc w:val="both"/>
        <w:rPr>
          <w:sz w:val="24"/>
          <w:szCs w:val="24"/>
        </w:rPr>
      </w:pPr>
      <w:r>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71913" w:rsidRDefault="00C71913" w:rsidP="00C71913">
      <w:pPr>
        <w:spacing w:after="240" w:line="276" w:lineRule="auto"/>
        <w:jc w:val="both"/>
        <w:rPr>
          <w:sz w:val="24"/>
          <w:szCs w:val="24"/>
        </w:rPr>
      </w:pPr>
      <w:r>
        <w:rPr>
          <w:sz w:val="24"/>
          <w:szCs w:val="24"/>
        </w:rPr>
        <w:t xml:space="preserve">5.2 – A nota fiscal deverá chegar para a </w:t>
      </w:r>
      <w:r w:rsidR="00A328A7" w:rsidRPr="00A328A7">
        <w:rPr>
          <w:sz w:val="24"/>
        </w:rPr>
        <w:t>Secretaria Municipal de Assistência Social e Direitos Humanos</w:t>
      </w:r>
      <w:r w:rsidR="00A328A7">
        <w:rPr>
          <w:sz w:val="24"/>
          <w:szCs w:val="24"/>
        </w:rPr>
        <w:t xml:space="preserve"> </w:t>
      </w:r>
      <w:r>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C71913" w:rsidRDefault="00C71913" w:rsidP="00C71913">
      <w:pPr>
        <w:spacing w:after="240" w:line="276" w:lineRule="auto"/>
        <w:jc w:val="both"/>
        <w:rPr>
          <w:sz w:val="24"/>
          <w:szCs w:val="24"/>
        </w:rPr>
      </w:pPr>
      <w:r>
        <w:rPr>
          <w:sz w:val="24"/>
          <w:szCs w:val="24"/>
        </w:rPr>
        <w:t>5.3 – O pagamento será suspenso se observado algum descumprimento das obrigações assumidas pela CONTRATADA, no que se refere à habilitação e qualificação exigidas na licitação.</w:t>
      </w:r>
    </w:p>
    <w:p w:rsidR="00C71913" w:rsidRDefault="00C71913" w:rsidP="00C71913">
      <w:pPr>
        <w:spacing w:after="240" w:line="276" w:lineRule="auto"/>
        <w:jc w:val="both"/>
        <w:rPr>
          <w:sz w:val="24"/>
          <w:szCs w:val="24"/>
        </w:rPr>
      </w:pPr>
    </w:p>
    <w:p w:rsidR="00C71913" w:rsidRDefault="00C71913" w:rsidP="00C71913">
      <w:pPr>
        <w:spacing w:after="240" w:line="276" w:lineRule="auto"/>
        <w:jc w:val="both"/>
        <w:rPr>
          <w:sz w:val="24"/>
          <w:szCs w:val="24"/>
        </w:rPr>
      </w:pPr>
      <w:r>
        <w:rPr>
          <w:sz w:val="24"/>
          <w:szCs w:val="24"/>
        </w:rPr>
        <w:lastRenderedPageBreak/>
        <w:t>5.4 – Qualquer pagamento somente será efetuado à CONTRATADA após as conferências do Controle Interno, e ainda, se a CONTRATADA não tiver nenhuma pendência de débito junto à CONTRATANTE, inclusive multa.</w:t>
      </w:r>
    </w:p>
    <w:p w:rsidR="00C71913" w:rsidRDefault="00C71913" w:rsidP="00C71913">
      <w:pPr>
        <w:spacing w:after="240" w:line="276" w:lineRule="auto"/>
        <w:jc w:val="both"/>
        <w:rPr>
          <w:sz w:val="24"/>
          <w:szCs w:val="24"/>
        </w:rPr>
      </w:pPr>
      <w:r>
        <w:rPr>
          <w:sz w:val="24"/>
          <w:szCs w:val="24"/>
        </w:rPr>
        <w:t>5.5 – Fica vedada à CONTRATADA</w:t>
      </w:r>
      <w:r>
        <w:rPr>
          <w:color w:val="FF0000"/>
          <w:sz w:val="24"/>
          <w:szCs w:val="24"/>
        </w:rPr>
        <w:t xml:space="preserve"> </w:t>
      </w:r>
      <w:r>
        <w:rPr>
          <w:sz w:val="24"/>
          <w:szCs w:val="24"/>
        </w:rPr>
        <w:t>a cessão de créditos às Instituições Financeiras ou quaisquer outras, sob pena de rescisão contratual e demais sanções.</w:t>
      </w:r>
    </w:p>
    <w:p w:rsidR="00C71913" w:rsidRPr="00D9269B" w:rsidRDefault="00C71913" w:rsidP="00C71913">
      <w:pPr>
        <w:spacing w:after="240" w:line="276" w:lineRule="auto"/>
        <w:jc w:val="both"/>
        <w:rPr>
          <w:bCs/>
          <w:sz w:val="24"/>
          <w:szCs w:val="24"/>
        </w:rPr>
      </w:pPr>
      <w:r w:rsidRPr="00D9269B">
        <w:rPr>
          <w:bCs/>
          <w:sz w:val="24"/>
          <w:szCs w:val="24"/>
        </w:rPr>
        <w:t>5.6</w:t>
      </w:r>
      <w:r w:rsidRPr="00D9269B">
        <w:rPr>
          <w:b/>
          <w:bCs/>
          <w:sz w:val="24"/>
          <w:szCs w:val="24"/>
        </w:rPr>
        <w:t xml:space="preserve"> –</w:t>
      </w:r>
      <w:r w:rsidRPr="00D9269B">
        <w:rPr>
          <w:bCs/>
          <w:sz w:val="24"/>
          <w:szCs w:val="24"/>
        </w:rPr>
        <w:t xml:space="preserve"> Juntamente com a Nota Fiscal , a Empresa Vencedora deverá apresentar os documentos abaixo relacionados, com validade atualizada, conforme art 55, inc XIII da Lei 8.666/93 :</w:t>
      </w:r>
    </w:p>
    <w:p w:rsidR="00C71913" w:rsidRPr="00D9269B" w:rsidRDefault="00C71913" w:rsidP="00C71913">
      <w:pPr>
        <w:spacing w:after="240" w:line="276" w:lineRule="auto"/>
        <w:jc w:val="both"/>
        <w:rPr>
          <w:bCs/>
          <w:sz w:val="24"/>
          <w:szCs w:val="24"/>
        </w:rPr>
      </w:pPr>
      <w:r w:rsidRPr="00D9269B">
        <w:rPr>
          <w:bCs/>
          <w:sz w:val="24"/>
          <w:szCs w:val="24"/>
        </w:rPr>
        <w:t>5.6.1 - Certidão de Regularidade com INSS - Certidão Unificada</w:t>
      </w:r>
    </w:p>
    <w:p w:rsidR="00C71913" w:rsidRPr="00D9269B" w:rsidRDefault="00C71913" w:rsidP="00C71913">
      <w:pPr>
        <w:spacing w:after="240" w:line="276" w:lineRule="auto"/>
        <w:jc w:val="both"/>
        <w:rPr>
          <w:bCs/>
          <w:sz w:val="24"/>
          <w:szCs w:val="24"/>
        </w:rPr>
      </w:pPr>
      <w:r w:rsidRPr="00D9269B">
        <w:rPr>
          <w:bCs/>
          <w:sz w:val="24"/>
          <w:szCs w:val="24"/>
        </w:rPr>
        <w:t>5.6.2 - Certidão de Regularidade com FGTS</w:t>
      </w:r>
    </w:p>
    <w:p w:rsidR="00C71913" w:rsidRPr="00D9269B" w:rsidRDefault="00C71913" w:rsidP="00C71913">
      <w:pPr>
        <w:spacing w:after="240" w:line="276" w:lineRule="auto"/>
        <w:jc w:val="both"/>
        <w:rPr>
          <w:bCs/>
          <w:sz w:val="24"/>
          <w:szCs w:val="24"/>
        </w:rPr>
      </w:pPr>
      <w:r w:rsidRPr="00D9269B">
        <w:rPr>
          <w:bCs/>
          <w:sz w:val="24"/>
          <w:szCs w:val="24"/>
        </w:rPr>
        <w:t>5.6.3 - Certidão Conjunta de Débitos Relativos a Tributos Federais e Dívida Ativa da União.</w:t>
      </w:r>
    </w:p>
    <w:p w:rsidR="00C71913" w:rsidRPr="00D9269B" w:rsidRDefault="00C71913" w:rsidP="00C71913">
      <w:pPr>
        <w:spacing w:after="240" w:line="276" w:lineRule="auto"/>
        <w:jc w:val="both"/>
        <w:rPr>
          <w:bCs/>
          <w:sz w:val="24"/>
          <w:szCs w:val="24"/>
        </w:rPr>
      </w:pPr>
      <w:r w:rsidRPr="00D9269B">
        <w:rPr>
          <w:bCs/>
          <w:sz w:val="24"/>
          <w:szCs w:val="24"/>
        </w:rPr>
        <w:t>5.6.4 - Certidão de Regularidade para com a Fazenda Estadual e a Certidão emitida pela Procuradoria Geral o Estado;</w:t>
      </w:r>
    </w:p>
    <w:p w:rsidR="00C71913" w:rsidRPr="00D9269B" w:rsidRDefault="00C71913" w:rsidP="00C71913">
      <w:pPr>
        <w:spacing w:after="240" w:line="276" w:lineRule="auto"/>
        <w:jc w:val="both"/>
        <w:rPr>
          <w:bCs/>
          <w:sz w:val="24"/>
          <w:szCs w:val="24"/>
        </w:rPr>
      </w:pPr>
      <w:r w:rsidRPr="00D9269B">
        <w:rPr>
          <w:bCs/>
          <w:sz w:val="24"/>
          <w:szCs w:val="24"/>
        </w:rPr>
        <w:t>5.6.5 - Certidão de Regularidade para com a Fazenda Municipal da sede da Licitante</w:t>
      </w:r>
    </w:p>
    <w:p w:rsidR="00C71913" w:rsidRPr="005838F0" w:rsidRDefault="00C71913" w:rsidP="00C71913">
      <w:pPr>
        <w:spacing w:after="240" w:line="276" w:lineRule="auto"/>
        <w:jc w:val="both"/>
        <w:rPr>
          <w:bCs/>
          <w:sz w:val="24"/>
          <w:szCs w:val="24"/>
        </w:rPr>
      </w:pPr>
      <w:r w:rsidRPr="00D9269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9269B">
          <w:rPr>
            <w:rStyle w:val="Hyperlink"/>
            <w:bCs/>
            <w:sz w:val="24"/>
            <w:szCs w:val="24"/>
          </w:rPr>
          <w:t>HTTP://www.tst.jus.br</w:t>
        </w:r>
      </w:hyperlink>
      <w:r w:rsidRPr="00D9269B">
        <w:rPr>
          <w:sz w:val="24"/>
          <w:szCs w:val="24"/>
        </w:rPr>
        <w:t xml:space="preserve"> )</w:t>
      </w:r>
    </w:p>
    <w:p w:rsidR="00C71913" w:rsidRDefault="00C71913" w:rsidP="00C71913">
      <w:pPr>
        <w:spacing w:after="240" w:line="276" w:lineRule="auto"/>
        <w:jc w:val="both"/>
        <w:rPr>
          <w:rFonts w:eastAsia="Calibri"/>
          <w:bCs/>
          <w:color w:val="000000"/>
          <w:sz w:val="24"/>
          <w:szCs w:val="24"/>
        </w:rPr>
      </w:pPr>
      <w:r>
        <w:rPr>
          <w:b/>
          <w:sz w:val="24"/>
          <w:szCs w:val="24"/>
        </w:rPr>
        <w:t>6.0 – DAS SANÇÕES EM CASO DE INADIMPLEMENTO</w:t>
      </w:r>
    </w:p>
    <w:p w:rsidR="00C71913" w:rsidRDefault="00C71913" w:rsidP="00C71913">
      <w:pPr>
        <w:spacing w:before="280" w:after="240" w:line="276" w:lineRule="auto"/>
        <w:jc w:val="both"/>
        <w:rPr>
          <w:rFonts w:eastAsia="Calibri"/>
          <w:sz w:val="24"/>
          <w:szCs w:val="24"/>
        </w:rPr>
      </w:pPr>
      <w:r>
        <w:rPr>
          <w:rFonts w:eastAsia="Calibri"/>
          <w:bCs/>
          <w:color w:val="000000"/>
          <w:sz w:val="24"/>
          <w:szCs w:val="24"/>
        </w:rPr>
        <w:t>6.1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71913" w:rsidRDefault="00C71913" w:rsidP="00C71913">
      <w:pPr>
        <w:spacing w:before="280" w:after="240" w:line="276" w:lineRule="auto"/>
        <w:jc w:val="both"/>
        <w:rPr>
          <w:rFonts w:eastAsia="Calibri"/>
          <w:sz w:val="24"/>
          <w:szCs w:val="24"/>
        </w:rPr>
      </w:pPr>
      <w:r>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C71913" w:rsidRDefault="00C71913" w:rsidP="00C71913">
      <w:pPr>
        <w:spacing w:before="280" w:after="240" w:line="276" w:lineRule="auto"/>
        <w:jc w:val="both"/>
        <w:rPr>
          <w:rFonts w:eastAsia="Calibri"/>
          <w:sz w:val="24"/>
          <w:szCs w:val="24"/>
        </w:rPr>
      </w:pPr>
      <w:r>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71913" w:rsidRDefault="00C71913" w:rsidP="00C71913">
      <w:pPr>
        <w:spacing w:before="280" w:after="240"/>
        <w:jc w:val="both"/>
        <w:rPr>
          <w:rFonts w:eastAsia="Calibri"/>
          <w:sz w:val="24"/>
          <w:szCs w:val="24"/>
        </w:rPr>
      </w:pPr>
      <w:r>
        <w:rPr>
          <w:rFonts w:eastAsia="Calibri"/>
          <w:sz w:val="24"/>
          <w:szCs w:val="24"/>
        </w:rPr>
        <w:t>6.3.1 – As penalidades de que tratam o subitem anterior, serão aplicadas na forma abaixo:</w:t>
      </w:r>
    </w:p>
    <w:p w:rsidR="00C71913" w:rsidRDefault="00C71913" w:rsidP="009A6632">
      <w:pPr>
        <w:numPr>
          <w:ilvl w:val="0"/>
          <w:numId w:val="13"/>
        </w:numPr>
        <w:suppressAutoHyphens/>
        <w:spacing w:before="280" w:line="100" w:lineRule="atLeast"/>
        <w:jc w:val="both"/>
        <w:rPr>
          <w:rFonts w:eastAsia="Calibri"/>
          <w:sz w:val="24"/>
          <w:szCs w:val="24"/>
        </w:rPr>
      </w:pPr>
      <w:r>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C71913" w:rsidRDefault="00C71913" w:rsidP="009A6632">
      <w:pPr>
        <w:numPr>
          <w:ilvl w:val="0"/>
          <w:numId w:val="13"/>
        </w:numPr>
        <w:suppressAutoHyphens/>
        <w:spacing w:before="280" w:line="100" w:lineRule="atLeast"/>
        <w:jc w:val="both"/>
        <w:rPr>
          <w:rFonts w:eastAsia="Calibri"/>
          <w:sz w:val="24"/>
          <w:szCs w:val="24"/>
        </w:rPr>
      </w:pPr>
      <w:r>
        <w:rPr>
          <w:rFonts w:eastAsia="Calibri"/>
          <w:sz w:val="24"/>
          <w:szCs w:val="24"/>
        </w:rPr>
        <w:t>Falhar, fraudar, atrasar a entrega dos materiais, ficará impedido de licitar e contratar com o Município por, no mínimo 90 (noventa) dias até 02 (dois) anos;</w:t>
      </w:r>
    </w:p>
    <w:p w:rsidR="00C71913" w:rsidRDefault="00C71913" w:rsidP="009A6632">
      <w:pPr>
        <w:numPr>
          <w:ilvl w:val="0"/>
          <w:numId w:val="13"/>
        </w:numPr>
        <w:suppressAutoHyphens/>
        <w:spacing w:before="280" w:line="100" w:lineRule="atLeast"/>
        <w:jc w:val="both"/>
        <w:rPr>
          <w:rFonts w:eastAsia="Calibri"/>
          <w:sz w:val="24"/>
          <w:szCs w:val="24"/>
        </w:rPr>
      </w:pPr>
      <w:r>
        <w:rPr>
          <w:rFonts w:eastAsia="Calibri"/>
          <w:sz w:val="24"/>
          <w:szCs w:val="24"/>
        </w:rPr>
        <w:t>Apresentação de documentação falsa, cometer fraude fiscal e comportar-se de modo inidôneo, será impedido de licitar e contratar com o Município por, no mínimo 02 (dois) anos até 05 (cinco) anos.</w:t>
      </w:r>
    </w:p>
    <w:p w:rsidR="00C71913" w:rsidRDefault="00C71913" w:rsidP="00C71913">
      <w:pPr>
        <w:suppressAutoHyphens/>
        <w:spacing w:before="280" w:line="100" w:lineRule="atLeast"/>
        <w:jc w:val="both"/>
        <w:rPr>
          <w:rFonts w:eastAsia="Calibri"/>
          <w:sz w:val="24"/>
          <w:szCs w:val="24"/>
        </w:rPr>
      </w:pPr>
      <w:r>
        <w:rPr>
          <w:rFonts w:eastAsia="Calibri"/>
          <w:sz w:val="24"/>
          <w:szCs w:val="24"/>
        </w:rPr>
        <w:t>6.4 – A CONTRATADA ficará sujeita às seguintes penalidades, garantidas a prévia defesa, pela inexecução total ou parcial do Edital:</w:t>
      </w:r>
    </w:p>
    <w:p w:rsidR="00C71913" w:rsidRDefault="00C71913" w:rsidP="00C71913">
      <w:pPr>
        <w:spacing w:before="280"/>
        <w:jc w:val="both"/>
        <w:rPr>
          <w:rFonts w:eastAsia="Calibri"/>
          <w:sz w:val="24"/>
          <w:szCs w:val="24"/>
        </w:rPr>
      </w:pPr>
      <w:r>
        <w:rPr>
          <w:rFonts w:eastAsia="Calibri"/>
          <w:sz w:val="24"/>
          <w:szCs w:val="24"/>
        </w:rPr>
        <w:t>I - advertência;</w:t>
      </w:r>
    </w:p>
    <w:p w:rsidR="00C71913" w:rsidRDefault="00C71913" w:rsidP="00C71913">
      <w:pPr>
        <w:spacing w:before="280"/>
        <w:jc w:val="both"/>
        <w:rPr>
          <w:rFonts w:eastAsia="Calibri"/>
          <w:sz w:val="24"/>
          <w:szCs w:val="24"/>
        </w:rPr>
      </w:pPr>
      <w:r>
        <w:rPr>
          <w:rFonts w:eastAsia="Calibri"/>
          <w:sz w:val="24"/>
          <w:szCs w:val="24"/>
        </w:rPr>
        <w:t>II – multa(s):</w:t>
      </w:r>
    </w:p>
    <w:p w:rsidR="00C71913" w:rsidRDefault="00C71913" w:rsidP="00C71913">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C71913" w:rsidRPr="00C71913" w:rsidRDefault="00C71913" w:rsidP="009A6632">
      <w:pPr>
        <w:pStyle w:val="PargrafodaLista"/>
        <w:numPr>
          <w:ilvl w:val="0"/>
          <w:numId w:val="14"/>
        </w:numPr>
        <w:spacing w:before="280" w:line="100" w:lineRule="atLeast"/>
        <w:jc w:val="both"/>
        <w:rPr>
          <w:rFonts w:eastAsia="Calibri"/>
        </w:rPr>
      </w:pPr>
      <w:r w:rsidRPr="00C71913">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C71913" w:rsidRPr="00C71913" w:rsidRDefault="00C71913" w:rsidP="009A6632">
      <w:pPr>
        <w:pStyle w:val="PargrafodaLista"/>
        <w:numPr>
          <w:ilvl w:val="0"/>
          <w:numId w:val="14"/>
        </w:numPr>
        <w:spacing w:before="280" w:line="100" w:lineRule="atLeast"/>
        <w:jc w:val="both"/>
      </w:pPr>
      <w:r w:rsidRPr="00C71913">
        <w:rPr>
          <w:rFonts w:eastAsia="Calibri"/>
        </w:rPr>
        <w:t>pelo descumprimento de qualquer outra obrigação: multa de 5% do valor total do contrato;</w:t>
      </w:r>
    </w:p>
    <w:p w:rsidR="00C71913" w:rsidRPr="005838F0" w:rsidRDefault="00C71913" w:rsidP="009A6632">
      <w:pPr>
        <w:pStyle w:val="PargrafodaLista15"/>
        <w:numPr>
          <w:ilvl w:val="0"/>
          <w:numId w:val="14"/>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C71913" w:rsidRDefault="00C71913" w:rsidP="009A6632">
      <w:pPr>
        <w:pStyle w:val="PargrafodaLista15"/>
        <w:numPr>
          <w:ilvl w:val="0"/>
          <w:numId w:val="14"/>
        </w:numPr>
        <w:spacing w:before="280" w:after="200"/>
        <w:jc w:val="both"/>
        <w:rPr>
          <w:sz w:val="24"/>
          <w:szCs w:val="24"/>
        </w:rPr>
      </w:pPr>
      <w:r>
        <w:rPr>
          <w:rFonts w:eastAsia="Calibri"/>
          <w:sz w:val="24"/>
          <w:szCs w:val="24"/>
        </w:rPr>
        <w:t>Declaração de inidoneidade para licitar ou contratar com a Administração;</w:t>
      </w:r>
    </w:p>
    <w:p w:rsidR="00C71913" w:rsidRDefault="00C71913" w:rsidP="009A6632">
      <w:pPr>
        <w:pStyle w:val="PargrafodaLista15"/>
        <w:numPr>
          <w:ilvl w:val="0"/>
          <w:numId w:val="14"/>
        </w:numPr>
        <w:spacing w:before="280" w:after="200"/>
        <w:jc w:val="both"/>
        <w:rPr>
          <w:rFonts w:eastAsia="Calibri"/>
          <w:sz w:val="24"/>
          <w:szCs w:val="24"/>
        </w:rPr>
      </w:pPr>
      <w:r>
        <w:rPr>
          <w:rFonts w:eastAsia="Calibri"/>
          <w:sz w:val="24"/>
          <w:szCs w:val="24"/>
        </w:rPr>
        <w:t>O atraso na entrega dos produtos por mais de 24 (vinte e quatro) horas, ensejará a rescisão contratual, sem prejuízo da multa cabível;</w:t>
      </w:r>
    </w:p>
    <w:p w:rsidR="00C71913" w:rsidRDefault="00C71913" w:rsidP="00C71913">
      <w:pPr>
        <w:spacing w:before="280"/>
        <w:jc w:val="both"/>
        <w:rPr>
          <w:rFonts w:eastAsia="Calibri"/>
          <w:sz w:val="24"/>
          <w:szCs w:val="24"/>
        </w:rPr>
      </w:pPr>
      <w:r>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71913" w:rsidRDefault="00C71913" w:rsidP="00C71913">
      <w:pPr>
        <w:spacing w:before="280"/>
        <w:jc w:val="both"/>
        <w:rPr>
          <w:rFonts w:eastAsia="Calibri"/>
          <w:sz w:val="24"/>
          <w:szCs w:val="24"/>
        </w:rPr>
      </w:pPr>
      <w:r>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71913" w:rsidRDefault="00C71913" w:rsidP="00C71913">
      <w:pPr>
        <w:spacing w:before="280"/>
        <w:jc w:val="both"/>
        <w:rPr>
          <w:rFonts w:eastAsia="Calibri"/>
          <w:sz w:val="24"/>
          <w:szCs w:val="24"/>
        </w:rPr>
      </w:pPr>
      <w:r>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C71913" w:rsidRDefault="00C71913" w:rsidP="00C71913">
      <w:pPr>
        <w:spacing w:before="280"/>
        <w:jc w:val="both"/>
        <w:rPr>
          <w:rFonts w:eastAsia="Calibri"/>
          <w:sz w:val="24"/>
          <w:szCs w:val="24"/>
        </w:rPr>
      </w:pPr>
      <w:r>
        <w:rPr>
          <w:rFonts w:eastAsia="Calibri"/>
          <w:sz w:val="24"/>
          <w:szCs w:val="24"/>
        </w:rPr>
        <w:lastRenderedPageBreak/>
        <w:t>6.8 – Para as penalidades previstas nos subitens 6.1 ao 6.7 será garantido o direito ao contraditório e ampla defesa;</w:t>
      </w:r>
    </w:p>
    <w:p w:rsidR="00C71913" w:rsidRDefault="00C71913" w:rsidP="00C71913">
      <w:pPr>
        <w:spacing w:before="280"/>
        <w:jc w:val="both"/>
        <w:rPr>
          <w:rFonts w:eastAsia="Calibri"/>
          <w:sz w:val="24"/>
          <w:szCs w:val="24"/>
        </w:rPr>
      </w:pPr>
      <w:r>
        <w:rPr>
          <w:rFonts w:eastAsia="Calibri"/>
          <w:sz w:val="24"/>
          <w:szCs w:val="24"/>
        </w:rPr>
        <w:t>6.9 - As penalidades só poderão ser relevadas nas hipóteses de caso fortuito ou força maior, devidamente justificados e comprovados, a juízo da Administração;</w:t>
      </w:r>
    </w:p>
    <w:p w:rsidR="00C71913" w:rsidRDefault="00C71913" w:rsidP="00C71913">
      <w:pPr>
        <w:spacing w:before="280"/>
        <w:jc w:val="both"/>
        <w:rPr>
          <w:rFonts w:eastAsia="Calibri"/>
          <w:sz w:val="24"/>
          <w:szCs w:val="24"/>
        </w:rPr>
      </w:pPr>
      <w:r>
        <w:rPr>
          <w:rFonts w:eastAsia="Calibri"/>
          <w:sz w:val="24"/>
          <w:szCs w:val="24"/>
        </w:rPr>
        <w:t>6.10 – Constituirão motivos para rescisão do contrato, independente da conclusão do seu prazo:</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Razões de interesse público</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Reiterada desobediência dos preceitos estabelecidos;</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Falta grave a Juízo do Município;</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Falência ou insolvência;</w:t>
      </w:r>
    </w:p>
    <w:p w:rsidR="00C71913" w:rsidRDefault="00C71913" w:rsidP="009A6632">
      <w:pPr>
        <w:pStyle w:val="PargrafodaLista15"/>
        <w:numPr>
          <w:ilvl w:val="0"/>
          <w:numId w:val="15"/>
        </w:numPr>
        <w:spacing w:before="280" w:after="200"/>
        <w:jc w:val="both"/>
        <w:rPr>
          <w:sz w:val="24"/>
          <w:szCs w:val="24"/>
        </w:rPr>
      </w:pPr>
      <w:r>
        <w:rPr>
          <w:rFonts w:eastAsia="Calibri"/>
          <w:sz w:val="24"/>
          <w:szCs w:val="24"/>
        </w:rPr>
        <w:t>Inexecução total ou parcial do contrato;</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Alteração social ou modificação da finalidade ou estrutura da empresa, que venha a prejudicar a execução do contrato;</w:t>
      </w:r>
    </w:p>
    <w:p w:rsidR="00C71913" w:rsidRDefault="00C71913" w:rsidP="009A6632">
      <w:pPr>
        <w:pStyle w:val="PargrafodaLista15"/>
        <w:numPr>
          <w:ilvl w:val="0"/>
          <w:numId w:val="15"/>
        </w:numPr>
        <w:spacing w:before="280" w:after="200"/>
        <w:jc w:val="both"/>
        <w:rPr>
          <w:rFonts w:eastAsia="Calibri"/>
          <w:sz w:val="24"/>
          <w:szCs w:val="24"/>
        </w:rPr>
      </w:pPr>
      <w:r>
        <w:rPr>
          <w:rFonts w:eastAsia="Calibri"/>
          <w:sz w:val="24"/>
          <w:szCs w:val="24"/>
        </w:rPr>
        <w:t>Mudanças na legislação em vigor sobre licitações, impossibilitando a execução do presente contrato;</w:t>
      </w:r>
    </w:p>
    <w:p w:rsidR="00C71913" w:rsidRDefault="00C71913" w:rsidP="009A6632">
      <w:pPr>
        <w:pStyle w:val="PargrafodaLista15"/>
        <w:numPr>
          <w:ilvl w:val="0"/>
          <w:numId w:val="15"/>
        </w:numPr>
        <w:spacing w:before="280" w:after="200"/>
        <w:jc w:val="both"/>
        <w:rPr>
          <w:sz w:val="24"/>
          <w:szCs w:val="24"/>
        </w:rPr>
      </w:pPr>
      <w:r>
        <w:rPr>
          <w:rFonts w:eastAsia="Calibri"/>
          <w:sz w:val="24"/>
          <w:szCs w:val="24"/>
        </w:rPr>
        <w:t>Descumprimento de qualquer cláusula contratual;</w:t>
      </w:r>
    </w:p>
    <w:p w:rsidR="00C71913" w:rsidRDefault="00C71913" w:rsidP="009A6632">
      <w:pPr>
        <w:pStyle w:val="PargrafodaLista15"/>
        <w:numPr>
          <w:ilvl w:val="0"/>
          <w:numId w:val="15"/>
        </w:numPr>
        <w:spacing w:before="280" w:after="200"/>
        <w:jc w:val="both"/>
        <w:rPr>
          <w:sz w:val="24"/>
          <w:szCs w:val="24"/>
        </w:rPr>
      </w:pPr>
      <w:r>
        <w:rPr>
          <w:rFonts w:eastAsia="Calibri"/>
          <w:sz w:val="24"/>
          <w:szCs w:val="24"/>
        </w:rPr>
        <w:t>Ocorrência de caso fortuito ou de força maior, regularmente comprovada, impeditiva da execução do acordado entre as partes;</w:t>
      </w:r>
    </w:p>
    <w:p w:rsidR="00C71913" w:rsidRDefault="00C71913" w:rsidP="009A6632">
      <w:pPr>
        <w:pStyle w:val="PargrafodaLista15"/>
        <w:numPr>
          <w:ilvl w:val="0"/>
          <w:numId w:val="15"/>
        </w:numPr>
        <w:spacing w:before="280" w:after="200"/>
        <w:jc w:val="both"/>
        <w:rPr>
          <w:rFonts w:eastAsia="Calibri"/>
          <w:b/>
          <w:bCs/>
          <w:color w:val="000000"/>
          <w:sz w:val="24"/>
          <w:szCs w:val="24"/>
        </w:rPr>
      </w:pPr>
      <w:r>
        <w:rPr>
          <w:rFonts w:eastAsia="Calibri"/>
          <w:sz w:val="24"/>
          <w:szCs w:val="24"/>
        </w:rPr>
        <w:t>Por acordo entre as partes, reduzido a termo, desde que haja conveniência para o Município.</w:t>
      </w:r>
    </w:p>
    <w:p w:rsidR="00C71913" w:rsidRDefault="00C71913" w:rsidP="00C71913">
      <w:pPr>
        <w:jc w:val="both"/>
        <w:rPr>
          <w:rFonts w:eastAsia="Calibri"/>
          <w:b/>
          <w:bCs/>
          <w:color w:val="000000"/>
          <w:sz w:val="24"/>
          <w:szCs w:val="24"/>
        </w:rPr>
      </w:pPr>
    </w:p>
    <w:p w:rsidR="00C71913" w:rsidRDefault="00C71913" w:rsidP="00C71913">
      <w:pPr>
        <w:jc w:val="both"/>
        <w:rPr>
          <w:rFonts w:eastAsia="Calibri"/>
          <w:b/>
          <w:color w:val="000000"/>
          <w:sz w:val="24"/>
          <w:szCs w:val="24"/>
        </w:rPr>
      </w:pPr>
      <w:r>
        <w:rPr>
          <w:rFonts w:eastAsia="Calibri"/>
          <w:b/>
          <w:bCs/>
          <w:color w:val="000000"/>
          <w:sz w:val="24"/>
          <w:szCs w:val="24"/>
        </w:rPr>
        <w:t xml:space="preserve">7 – </w:t>
      </w:r>
      <w:r>
        <w:rPr>
          <w:rFonts w:eastAsia="Calibri"/>
          <w:b/>
          <w:color w:val="000000"/>
          <w:sz w:val="24"/>
          <w:szCs w:val="24"/>
        </w:rPr>
        <w:t>HABILITAÇÃO JURÍDICA:</w:t>
      </w:r>
    </w:p>
    <w:p w:rsidR="00C71913" w:rsidRDefault="00C71913" w:rsidP="00C71913">
      <w:pPr>
        <w:jc w:val="both"/>
        <w:rPr>
          <w:rFonts w:eastAsia="Calibri"/>
          <w:color w:val="000000"/>
          <w:sz w:val="24"/>
          <w:szCs w:val="24"/>
        </w:rPr>
      </w:pPr>
    </w:p>
    <w:p w:rsidR="00C71913" w:rsidRDefault="00C71913" w:rsidP="00C71913">
      <w:pPr>
        <w:jc w:val="both"/>
        <w:rPr>
          <w:rFonts w:eastAsia="Calibri"/>
          <w:color w:val="000000"/>
          <w:sz w:val="24"/>
          <w:szCs w:val="24"/>
        </w:rPr>
      </w:pPr>
      <w:r>
        <w:rPr>
          <w:rFonts w:eastAsia="Calibri"/>
          <w:color w:val="000000"/>
          <w:sz w:val="24"/>
          <w:szCs w:val="24"/>
        </w:rPr>
        <w:t xml:space="preserve">7.1 – Ato constitutivo, Estatuto ou </w:t>
      </w:r>
      <w:r>
        <w:rPr>
          <w:rFonts w:eastAsia="Calibri"/>
          <w:sz w:val="24"/>
          <w:szCs w:val="24"/>
        </w:rPr>
        <w:t>Contrato Social em vigor devidamente registrado, no órgão correspondente, indicando os atuais responsáveis pela administração</w:t>
      </w:r>
      <w:r>
        <w:rPr>
          <w:rFonts w:eastAsia="Calibri"/>
          <w:color w:val="000000"/>
          <w:sz w:val="24"/>
          <w:szCs w:val="24"/>
        </w:rPr>
        <w:t xml:space="preserve">; </w:t>
      </w:r>
    </w:p>
    <w:p w:rsidR="00C71913" w:rsidRDefault="00C71913" w:rsidP="00C71913">
      <w:pPr>
        <w:jc w:val="both"/>
        <w:rPr>
          <w:rFonts w:eastAsia="Calibri"/>
          <w:color w:val="000000"/>
          <w:sz w:val="24"/>
          <w:szCs w:val="24"/>
        </w:rPr>
      </w:pPr>
    </w:p>
    <w:p w:rsidR="00C71913" w:rsidRDefault="00C71913" w:rsidP="00C71913">
      <w:pPr>
        <w:jc w:val="both"/>
        <w:rPr>
          <w:rFonts w:eastAsia="Calibri"/>
          <w:color w:val="000000"/>
          <w:sz w:val="24"/>
          <w:szCs w:val="24"/>
        </w:rPr>
      </w:pPr>
      <w:r>
        <w:rPr>
          <w:rFonts w:eastAsia="Calibri"/>
          <w:color w:val="000000"/>
          <w:sz w:val="24"/>
          <w:szCs w:val="24"/>
        </w:rPr>
        <w:t xml:space="preserve">7.2 – </w:t>
      </w:r>
      <w:r>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Pr>
          <w:rFonts w:eastAsia="Calibri"/>
          <w:color w:val="000000"/>
          <w:sz w:val="24"/>
          <w:szCs w:val="24"/>
        </w:rPr>
        <w:t>;</w:t>
      </w:r>
    </w:p>
    <w:p w:rsidR="00C71913" w:rsidRDefault="00C71913" w:rsidP="00C71913">
      <w:pPr>
        <w:jc w:val="both"/>
        <w:rPr>
          <w:rFonts w:eastAsia="Calibri"/>
          <w:b/>
          <w:color w:val="000000"/>
          <w:sz w:val="24"/>
          <w:szCs w:val="24"/>
        </w:rPr>
      </w:pPr>
    </w:p>
    <w:p w:rsidR="00C71913" w:rsidRDefault="00C71913" w:rsidP="00C71913">
      <w:pPr>
        <w:jc w:val="both"/>
        <w:rPr>
          <w:rFonts w:eastAsia="Calibri"/>
          <w:color w:val="000000"/>
          <w:sz w:val="24"/>
          <w:szCs w:val="24"/>
        </w:rPr>
      </w:pPr>
      <w:r>
        <w:rPr>
          <w:rFonts w:eastAsia="Calibri"/>
          <w:b/>
          <w:color w:val="000000"/>
          <w:sz w:val="24"/>
          <w:szCs w:val="24"/>
        </w:rPr>
        <w:t>7.3</w:t>
      </w:r>
      <w:r>
        <w:rPr>
          <w:rFonts w:eastAsia="Calibri"/>
          <w:color w:val="000000"/>
          <w:sz w:val="24"/>
          <w:szCs w:val="24"/>
        </w:rPr>
        <w:t xml:space="preserve"> – Cédula de identidade dos sócios e/ou diretores;</w:t>
      </w:r>
    </w:p>
    <w:p w:rsidR="00C71913" w:rsidRDefault="00C71913" w:rsidP="00C71913">
      <w:pPr>
        <w:jc w:val="both"/>
        <w:rPr>
          <w:rFonts w:eastAsia="Calibri"/>
          <w:b/>
          <w:color w:val="000000"/>
          <w:sz w:val="24"/>
          <w:szCs w:val="24"/>
        </w:rPr>
      </w:pPr>
    </w:p>
    <w:p w:rsidR="00C71913" w:rsidRDefault="00C71913" w:rsidP="00C71913">
      <w:pPr>
        <w:jc w:val="both"/>
        <w:rPr>
          <w:rFonts w:eastAsia="Calibri"/>
          <w:color w:val="000000"/>
          <w:sz w:val="24"/>
          <w:szCs w:val="24"/>
        </w:rPr>
      </w:pPr>
      <w:r>
        <w:rPr>
          <w:rFonts w:eastAsia="Calibri"/>
          <w:b/>
          <w:color w:val="000000"/>
          <w:sz w:val="24"/>
          <w:szCs w:val="24"/>
        </w:rPr>
        <w:t>7.4</w:t>
      </w:r>
      <w:r>
        <w:rPr>
          <w:rFonts w:eastAsia="Calibri"/>
          <w:color w:val="000000"/>
          <w:sz w:val="24"/>
          <w:szCs w:val="24"/>
        </w:rPr>
        <w:t xml:space="preserve"> – Para empresa individual: registro comercial.</w:t>
      </w:r>
    </w:p>
    <w:p w:rsidR="00C71913" w:rsidRDefault="00C71913" w:rsidP="00C71913">
      <w:pPr>
        <w:jc w:val="both"/>
        <w:rPr>
          <w:rFonts w:eastAsia="Calibri"/>
          <w:b/>
          <w:color w:val="000000"/>
          <w:sz w:val="24"/>
          <w:szCs w:val="24"/>
        </w:rPr>
      </w:pPr>
    </w:p>
    <w:p w:rsidR="00C71913" w:rsidRDefault="00C71913" w:rsidP="00C71913">
      <w:pPr>
        <w:jc w:val="both"/>
        <w:rPr>
          <w:rFonts w:eastAsia="Calibri"/>
          <w:color w:val="000000"/>
          <w:sz w:val="24"/>
          <w:szCs w:val="24"/>
        </w:rPr>
      </w:pPr>
      <w:r>
        <w:rPr>
          <w:rFonts w:eastAsia="Calibri"/>
          <w:b/>
          <w:color w:val="000000"/>
          <w:sz w:val="24"/>
          <w:szCs w:val="24"/>
        </w:rPr>
        <w:t>7.5</w:t>
      </w:r>
      <w:r>
        <w:rPr>
          <w:rFonts w:eastAsia="Calibri"/>
          <w:color w:val="000000"/>
          <w:sz w:val="24"/>
          <w:szCs w:val="24"/>
        </w:rPr>
        <w:t xml:space="preserve"> – Declaração de Idoneidade (conforme o anexo VIII)</w:t>
      </w:r>
    </w:p>
    <w:p w:rsidR="00C71913" w:rsidRDefault="00C71913" w:rsidP="00C71913">
      <w:pPr>
        <w:jc w:val="both"/>
        <w:rPr>
          <w:rFonts w:eastAsia="Calibri"/>
          <w:b/>
          <w:color w:val="000000"/>
          <w:sz w:val="24"/>
          <w:szCs w:val="24"/>
        </w:rPr>
      </w:pPr>
    </w:p>
    <w:p w:rsidR="00C71913" w:rsidRDefault="00C71913" w:rsidP="00C71913">
      <w:pPr>
        <w:jc w:val="both"/>
        <w:rPr>
          <w:rFonts w:eastAsia="Calibri"/>
          <w:b/>
          <w:sz w:val="24"/>
          <w:szCs w:val="24"/>
        </w:rPr>
      </w:pPr>
      <w:r>
        <w:rPr>
          <w:rFonts w:eastAsia="Calibri"/>
          <w:b/>
          <w:color w:val="000000"/>
          <w:sz w:val="24"/>
          <w:szCs w:val="24"/>
        </w:rPr>
        <w:t>7.6</w:t>
      </w:r>
      <w:r>
        <w:rPr>
          <w:rFonts w:eastAsia="Calibri"/>
          <w:color w:val="000000"/>
          <w:sz w:val="24"/>
          <w:szCs w:val="24"/>
        </w:rPr>
        <w:t xml:space="preserve"> – Declaração de Cumprir o Art. 7°, XXXIII ,da C.F. (conforme o anexo V)</w:t>
      </w:r>
    </w:p>
    <w:p w:rsidR="00C71913" w:rsidRPr="005838F0" w:rsidRDefault="00C71913" w:rsidP="00C71913">
      <w:pPr>
        <w:jc w:val="both"/>
        <w:rPr>
          <w:rFonts w:eastAsia="Calibri"/>
          <w:b/>
          <w:sz w:val="24"/>
          <w:szCs w:val="24"/>
        </w:rPr>
      </w:pPr>
      <w:r>
        <w:rPr>
          <w:rFonts w:eastAsia="Calibri"/>
          <w:b/>
          <w:sz w:val="24"/>
          <w:szCs w:val="24"/>
        </w:rPr>
        <w:lastRenderedPageBreak/>
        <w:t>7.7</w:t>
      </w:r>
      <w:r>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C71913" w:rsidRDefault="00C71913" w:rsidP="00C71913">
      <w:pPr>
        <w:jc w:val="both"/>
        <w:rPr>
          <w:rFonts w:eastAsia="Calibri"/>
          <w:b/>
          <w:bCs/>
          <w:color w:val="000000"/>
          <w:sz w:val="24"/>
          <w:szCs w:val="24"/>
        </w:rPr>
      </w:pPr>
    </w:p>
    <w:p w:rsidR="00C71913" w:rsidRDefault="00C71913" w:rsidP="00C71913">
      <w:pPr>
        <w:jc w:val="both"/>
        <w:rPr>
          <w:rFonts w:eastAsia="Calibri"/>
          <w:b/>
          <w:bCs/>
          <w:color w:val="000000"/>
          <w:sz w:val="24"/>
          <w:szCs w:val="24"/>
        </w:rPr>
      </w:pPr>
    </w:p>
    <w:p w:rsidR="00C71913" w:rsidRDefault="00C71913" w:rsidP="00C71913">
      <w:pPr>
        <w:jc w:val="both"/>
        <w:rPr>
          <w:rFonts w:eastAsia="Calibri"/>
          <w:color w:val="000000"/>
          <w:sz w:val="24"/>
          <w:szCs w:val="24"/>
        </w:rPr>
      </w:pPr>
      <w:r>
        <w:rPr>
          <w:rFonts w:eastAsia="Calibri"/>
          <w:b/>
          <w:bCs/>
          <w:color w:val="000000"/>
          <w:sz w:val="24"/>
          <w:szCs w:val="24"/>
        </w:rPr>
        <w:t xml:space="preserve">8 – </w:t>
      </w:r>
      <w:r>
        <w:rPr>
          <w:rFonts w:eastAsia="Calibri"/>
          <w:b/>
          <w:color w:val="000000"/>
          <w:sz w:val="24"/>
          <w:szCs w:val="24"/>
        </w:rPr>
        <w:t>DOCUMENTAÇÃO RELATIVA À REGULARIDADE FISCAL</w:t>
      </w:r>
      <w:r>
        <w:rPr>
          <w:rFonts w:eastAsia="Calibri"/>
          <w:color w:val="000000"/>
          <w:sz w:val="24"/>
          <w:szCs w:val="24"/>
        </w:rPr>
        <w:t>:</w:t>
      </w:r>
    </w:p>
    <w:p w:rsidR="00C71913" w:rsidRDefault="00C71913" w:rsidP="00C71913">
      <w:pPr>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 xml:space="preserve">8.1 – </w:t>
      </w:r>
      <w:r>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Pr>
          <w:rFonts w:eastAsia="Calibri"/>
          <w:sz w:val="24"/>
          <w:szCs w:val="24"/>
        </w:rPr>
        <w:t xml:space="preserve">; </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8.2 – Comprovante de Inscrição no Cadastro Geral de Contribuintes - CNPJ;</w:t>
      </w:r>
    </w:p>
    <w:p w:rsidR="00C71913" w:rsidRPr="005838F0"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8.3 – Certidão de Regularidade com a Previdência Social (INSS);</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8.4 – Certidão de Regularidade com o FGTS emitida pela Caixa Econômica Federal;</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8.5 – Certidão Conjunta de Débitos Relativos a Tributos Federais e Dívida Ativa da União;</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8.6 – Certidão de Regularidade para com a Fazenda Estadual, por meio de Certidão Negativa de Débito em relação a tributos estaduais (ICMS);</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8.7 – Certidão emitida pela Procuradoria Geral do Estado, onde houver.</w:t>
      </w:r>
    </w:p>
    <w:p w:rsidR="00C71913" w:rsidRDefault="00C71913" w:rsidP="00C71913">
      <w:pPr>
        <w:ind w:right="-162"/>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8.8 – Certidão de regularidade para com a Fazenda Municipal, da sede da licitante.</w:t>
      </w:r>
    </w:p>
    <w:p w:rsidR="00C71913" w:rsidRDefault="00C71913" w:rsidP="00C71913">
      <w:pPr>
        <w:ind w:right="-162"/>
        <w:jc w:val="both"/>
        <w:rPr>
          <w:rFonts w:eastAsia="Calibri"/>
          <w:color w:val="000000"/>
          <w:sz w:val="24"/>
          <w:szCs w:val="24"/>
        </w:rPr>
      </w:pPr>
    </w:p>
    <w:p w:rsidR="00C71913" w:rsidRDefault="00C71913" w:rsidP="00C71913">
      <w:pPr>
        <w:ind w:right="-162"/>
        <w:jc w:val="both"/>
        <w:rPr>
          <w:b/>
          <w:bCs/>
        </w:rPr>
      </w:pPr>
      <w:r>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C71913" w:rsidRDefault="00C71913" w:rsidP="00C71913">
      <w:pPr>
        <w:pStyle w:val="Default"/>
        <w:spacing w:after="200"/>
        <w:jc w:val="both"/>
        <w:rPr>
          <w:b/>
          <w:bCs/>
        </w:rPr>
      </w:pPr>
    </w:p>
    <w:p w:rsidR="00C71913" w:rsidRDefault="00C71913" w:rsidP="00C71913">
      <w:pPr>
        <w:pStyle w:val="Default"/>
        <w:spacing w:after="200"/>
        <w:jc w:val="both"/>
      </w:pPr>
      <w:r>
        <w:rPr>
          <w:b/>
          <w:bCs/>
        </w:rPr>
        <w:t>9 – DA QUALIFICAÇÃO TÉCNICA</w:t>
      </w:r>
    </w:p>
    <w:p w:rsidR="00C71913" w:rsidRDefault="00C71913" w:rsidP="00C71913">
      <w:pPr>
        <w:pStyle w:val="Default"/>
        <w:spacing w:after="200"/>
        <w:jc w:val="both"/>
        <w:rPr>
          <w:rFonts w:eastAsia="Calibri"/>
          <w:b/>
          <w:bCs/>
        </w:rPr>
      </w:pPr>
      <w:r>
        <w:t xml:space="preserve">9.1 – </w:t>
      </w:r>
      <w:r w:rsidRPr="00946C80">
        <w:rPr>
          <w:color w:val="auto"/>
        </w:rPr>
        <w:t xml:space="preserve">Como documentação relativa à qualificação técnica, será exigida comprovação de </w:t>
      </w:r>
      <w:r>
        <w:rPr>
          <w:color w:val="auto"/>
        </w:rPr>
        <w:t>que forneceu satisfatoriamente o</w:t>
      </w:r>
      <w:r w:rsidRPr="00946C80">
        <w:rPr>
          <w:color w:val="auto"/>
        </w:rPr>
        <w:t xml:space="preserve"> objeto </w:t>
      </w:r>
      <w:r>
        <w:rPr>
          <w:color w:val="auto"/>
        </w:rPr>
        <w:t>em questão</w:t>
      </w:r>
      <w:r w:rsidRPr="00946C80">
        <w:rPr>
          <w:color w:val="auto"/>
        </w:rPr>
        <w:t>,</w:t>
      </w:r>
      <w:r>
        <w:rPr>
          <w:color w:val="auto"/>
        </w:rPr>
        <w:t xml:space="preserve"> compatível,</w:t>
      </w:r>
      <w:r w:rsidRPr="00946C80">
        <w:rPr>
          <w:color w:val="auto"/>
        </w:rPr>
        <w:t xml:space="preserve"> mediante apresentação de pelo menos 1 (um) atestado fornecido por pessoa jurídica de direito público ou privado.</w:t>
      </w:r>
    </w:p>
    <w:p w:rsidR="00C71913" w:rsidRDefault="00C71913" w:rsidP="00C71913">
      <w:pPr>
        <w:jc w:val="both"/>
        <w:rPr>
          <w:rFonts w:eastAsia="Calibri"/>
          <w:b/>
          <w:bCs/>
          <w:color w:val="000000"/>
          <w:sz w:val="24"/>
          <w:szCs w:val="24"/>
        </w:rPr>
      </w:pPr>
    </w:p>
    <w:p w:rsidR="00C71913" w:rsidRDefault="00C71913" w:rsidP="00C71913">
      <w:pPr>
        <w:jc w:val="both"/>
        <w:rPr>
          <w:rFonts w:eastAsia="Calibri"/>
          <w:color w:val="000000"/>
          <w:sz w:val="24"/>
          <w:szCs w:val="24"/>
        </w:rPr>
      </w:pPr>
      <w:r>
        <w:rPr>
          <w:rFonts w:eastAsia="Calibri"/>
          <w:b/>
          <w:bCs/>
          <w:color w:val="000000"/>
          <w:sz w:val="24"/>
          <w:szCs w:val="24"/>
        </w:rPr>
        <w:t>10 – QUALIFICAÇÃO ECONÔMICO-FINANCEIRA</w:t>
      </w:r>
      <w:r>
        <w:rPr>
          <w:rFonts w:eastAsia="Calibri"/>
          <w:color w:val="000000"/>
          <w:sz w:val="24"/>
          <w:szCs w:val="24"/>
        </w:rPr>
        <w:t>:</w:t>
      </w:r>
    </w:p>
    <w:p w:rsidR="00C71913" w:rsidRDefault="00C71913" w:rsidP="00C71913">
      <w:pPr>
        <w:jc w:val="both"/>
        <w:rPr>
          <w:rFonts w:eastAsia="Calibri"/>
          <w:sz w:val="24"/>
          <w:szCs w:val="24"/>
        </w:rPr>
      </w:pPr>
    </w:p>
    <w:p w:rsidR="00C71913" w:rsidRDefault="00C71913" w:rsidP="00C71913">
      <w:pPr>
        <w:ind w:right="-162"/>
        <w:jc w:val="both"/>
        <w:rPr>
          <w:rFonts w:eastAsia="Calibri"/>
          <w:sz w:val="24"/>
          <w:szCs w:val="24"/>
        </w:rPr>
      </w:pPr>
      <w:r>
        <w:rPr>
          <w:rFonts w:eastAsia="Calibri"/>
          <w:sz w:val="24"/>
          <w:szCs w:val="24"/>
        </w:rPr>
        <w:t>10.1 – Certidão Negativa de Falência e Concordata. Expedida há menos de 90 (noventa) dias, da data da realização da licitação;</w:t>
      </w:r>
    </w:p>
    <w:p w:rsidR="00C71913" w:rsidRDefault="00C71913" w:rsidP="00C71913">
      <w:pPr>
        <w:ind w:right="-162"/>
        <w:jc w:val="both"/>
      </w:pPr>
    </w:p>
    <w:p w:rsidR="00C71913" w:rsidRDefault="00C71913" w:rsidP="00C71913">
      <w:pPr>
        <w:pStyle w:val="Default"/>
        <w:spacing w:after="200"/>
        <w:jc w:val="both"/>
      </w:pPr>
      <w: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71913" w:rsidRPr="005838F0" w:rsidRDefault="00C71913" w:rsidP="00C71913">
      <w:pPr>
        <w:pStyle w:val="Default"/>
        <w:spacing w:after="200"/>
        <w:jc w:val="both"/>
        <w:rPr>
          <w:rFonts w:eastAsia="Calibri"/>
        </w:rPr>
      </w:pPr>
      <w:r>
        <w:rPr>
          <w:rFonts w:eastAsia="Calibri"/>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C71913" w:rsidRDefault="00C71913" w:rsidP="00C71913">
      <w:pPr>
        <w:jc w:val="both"/>
        <w:rPr>
          <w:rFonts w:eastAsia="Calibri"/>
          <w:sz w:val="24"/>
          <w:szCs w:val="24"/>
        </w:rPr>
      </w:pPr>
      <w:r>
        <w:rPr>
          <w:rFonts w:eastAsia="Calibri"/>
          <w:bCs/>
          <w:color w:val="000000"/>
          <w:sz w:val="24"/>
          <w:szCs w:val="24"/>
        </w:rPr>
        <w:t>10.2</w:t>
      </w:r>
      <w:r>
        <w:rPr>
          <w:rFonts w:eastAsia="Calibri"/>
          <w:b/>
          <w:bCs/>
          <w:color w:val="000000"/>
          <w:sz w:val="24"/>
          <w:szCs w:val="24"/>
        </w:rPr>
        <w:t xml:space="preserve"> – </w:t>
      </w:r>
      <w:r>
        <w:rPr>
          <w:rFonts w:eastAsia="Calibri"/>
          <w:sz w:val="24"/>
          <w:szCs w:val="24"/>
        </w:rPr>
        <w:t>As cópias dos documentos deverão ser autenticadas em cartório e/ou apresentados os originais para que suas cópias sejam autenticadas pelo Pregoeiro.</w:t>
      </w:r>
    </w:p>
    <w:p w:rsidR="00C71913" w:rsidRDefault="00C71913" w:rsidP="00C71913">
      <w:pPr>
        <w:jc w:val="both"/>
        <w:rPr>
          <w:rFonts w:eastAsia="Calibri"/>
          <w:bCs/>
          <w:color w:val="000000"/>
          <w:sz w:val="24"/>
          <w:szCs w:val="24"/>
        </w:rPr>
      </w:pPr>
    </w:p>
    <w:p w:rsidR="00C71913" w:rsidRDefault="00C71913" w:rsidP="00C71913">
      <w:pPr>
        <w:jc w:val="both"/>
        <w:rPr>
          <w:sz w:val="24"/>
          <w:szCs w:val="24"/>
        </w:rPr>
      </w:pPr>
      <w:r>
        <w:rPr>
          <w:rFonts w:eastAsia="Calibri"/>
          <w:bCs/>
          <w:color w:val="000000"/>
          <w:sz w:val="24"/>
          <w:szCs w:val="24"/>
        </w:rPr>
        <w:t>10.3</w:t>
      </w:r>
      <w:r>
        <w:rPr>
          <w:rFonts w:eastAsia="Calibri"/>
          <w:b/>
          <w:bCs/>
          <w:color w:val="000000"/>
          <w:sz w:val="24"/>
          <w:szCs w:val="24"/>
        </w:rPr>
        <w:t xml:space="preserve"> – </w:t>
      </w:r>
      <w:r>
        <w:rPr>
          <w:rFonts w:eastAsia="Calibri"/>
          <w:color w:val="000000"/>
          <w:sz w:val="24"/>
          <w:szCs w:val="24"/>
        </w:rPr>
        <w:t>As Certidões Negativas de Débitos (CND) apresentadas sem indicação do prazo de validade, serão consideradas como válidas por 90 (noventa) dias a contar da data de sua expedição.</w:t>
      </w:r>
    </w:p>
    <w:p w:rsidR="00C71913" w:rsidRDefault="00C71913" w:rsidP="00C71913">
      <w:pPr>
        <w:jc w:val="both"/>
        <w:rPr>
          <w:sz w:val="24"/>
          <w:szCs w:val="24"/>
        </w:rPr>
      </w:pPr>
    </w:p>
    <w:p w:rsidR="00C71913" w:rsidRDefault="00C71913" w:rsidP="00C71913">
      <w:pPr>
        <w:spacing w:line="360" w:lineRule="auto"/>
        <w:jc w:val="both"/>
        <w:rPr>
          <w:b/>
          <w:sz w:val="24"/>
          <w:szCs w:val="24"/>
        </w:rPr>
      </w:pPr>
      <w:r>
        <w:rPr>
          <w:b/>
          <w:sz w:val="24"/>
          <w:szCs w:val="24"/>
        </w:rPr>
        <w:t>11 – CRITÉRIO DE JULGAMENTO</w:t>
      </w:r>
    </w:p>
    <w:p w:rsidR="00C71913" w:rsidRDefault="00C71913" w:rsidP="00C71913">
      <w:pPr>
        <w:spacing w:line="360" w:lineRule="auto"/>
        <w:jc w:val="both"/>
        <w:rPr>
          <w:sz w:val="24"/>
          <w:szCs w:val="24"/>
        </w:rPr>
      </w:pPr>
    </w:p>
    <w:p w:rsidR="00C71913" w:rsidRDefault="00C71913" w:rsidP="00C71913">
      <w:pPr>
        <w:spacing w:line="360" w:lineRule="auto"/>
        <w:jc w:val="both"/>
        <w:rPr>
          <w:sz w:val="24"/>
          <w:szCs w:val="24"/>
        </w:rPr>
      </w:pPr>
      <w:r>
        <w:rPr>
          <w:sz w:val="24"/>
          <w:szCs w:val="24"/>
        </w:rPr>
        <w:t xml:space="preserve">11.1 – A presente licitação deverá ocorrer pelo menor preço </w:t>
      </w:r>
      <w:r w:rsidRPr="00DE718B">
        <w:rPr>
          <w:sz w:val="24"/>
          <w:szCs w:val="24"/>
        </w:rPr>
        <w:t>unitário.</w:t>
      </w:r>
    </w:p>
    <w:p w:rsidR="00C71913" w:rsidRPr="00DE718B" w:rsidRDefault="00C71913" w:rsidP="00C71913">
      <w:pPr>
        <w:spacing w:line="360" w:lineRule="auto"/>
        <w:jc w:val="both"/>
        <w:rPr>
          <w:b/>
          <w:sz w:val="24"/>
          <w:szCs w:val="24"/>
        </w:rPr>
      </w:pPr>
    </w:p>
    <w:p w:rsidR="00C71913" w:rsidRDefault="00C71913" w:rsidP="00C71913">
      <w:pPr>
        <w:spacing w:line="360" w:lineRule="auto"/>
        <w:jc w:val="both"/>
        <w:rPr>
          <w:sz w:val="24"/>
          <w:szCs w:val="24"/>
        </w:rPr>
      </w:pPr>
      <w:r>
        <w:rPr>
          <w:b/>
          <w:sz w:val="24"/>
          <w:szCs w:val="24"/>
        </w:rPr>
        <w:t>12 – TIPO DE EX</w:t>
      </w:r>
      <w:r w:rsidR="00A328A7">
        <w:rPr>
          <w:b/>
          <w:sz w:val="24"/>
          <w:szCs w:val="24"/>
        </w:rPr>
        <w:t>E</w:t>
      </w:r>
      <w:r>
        <w:rPr>
          <w:b/>
          <w:sz w:val="24"/>
          <w:szCs w:val="24"/>
        </w:rPr>
        <w:t>CECUÇÃO:</w:t>
      </w:r>
      <w:r>
        <w:rPr>
          <w:sz w:val="24"/>
          <w:szCs w:val="24"/>
        </w:rPr>
        <w:t xml:space="preserve"> Indireta</w:t>
      </w:r>
    </w:p>
    <w:p w:rsidR="00C71913" w:rsidRDefault="00C71913" w:rsidP="00C71913">
      <w:pPr>
        <w:spacing w:line="360" w:lineRule="auto"/>
        <w:jc w:val="both"/>
        <w:rPr>
          <w:sz w:val="24"/>
          <w:szCs w:val="24"/>
        </w:rPr>
      </w:pPr>
    </w:p>
    <w:p w:rsidR="00C71913" w:rsidRDefault="00C71913" w:rsidP="00C71913">
      <w:pPr>
        <w:spacing w:line="360" w:lineRule="auto"/>
        <w:jc w:val="both"/>
        <w:rPr>
          <w:rFonts w:eastAsia="Calibri"/>
          <w:b/>
          <w:sz w:val="24"/>
          <w:szCs w:val="24"/>
        </w:rPr>
      </w:pPr>
      <w:r>
        <w:rPr>
          <w:rFonts w:eastAsia="Calibri"/>
          <w:b/>
          <w:sz w:val="24"/>
          <w:szCs w:val="24"/>
        </w:rPr>
        <w:t>13 – CRITÉRIOS DE REAJUSTE</w:t>
      </w:r>
    </w:p>
    <w:p w:rsidR="00C71913" w:rsidRDefault="00C71913" w:rsidP="00C71913">
      <w:pPr>
        <w:spacing w:line="360" w:lineRule="auto"/>
        <w:jc w:val="both"/>
        <w:rPr>
          <w:rFonts w:eastAsia="Calibri"/>
          <w:sz w:val="24"/>
          <w:szCs w:val="24"/>
        </w:rPr>
      </w:pPr>
    </w:p>
    <w:p w:rsidR="00C71913" w:rsidRDefault="00C71913" w:rsidP="00C71913">
      <w:pPr>
        <w:spacing w:line="360" w:lineRule="auto"/>
        <w:jc w:val="both"/>
        <w:rPr>
          <w:rFonts w:eastAsia="Calibri"/>
          <w:sz w:val="24"/>
          <w:szCs w:val="24"/>
        </w:rPr>
      </w:pPr>
      <w:r>
        <w:rPr>
          <w:rFonts w:eastAsia="Calibri"/>
          <w:sz w:val="24"/>
          <w:szCs w:val="24"/>
        </w:rPr>
        <w:t>13.1 – Os preços estabelecidos no presente Contrato são fixos e irreajustáveis, salvo os casos previstos em Lei.</w:t>
      </w:r>
    </w:p>
    <w:p w:rsidR="00C71913" w:rsidRPr="00224AE4" w:rsidRDefault="00C71913" w:rsidP="00C71913">
      <w:pPr>
        <w:spacing w:line="360" w:lineRule="auto"/>
        <w:jc w:val="both"/>
        <w:rPr>
          <w:rFonts w:eastAsia="Calibri"/>
          <w:b/>
          <w:sz w:val="24"/>
          <w:szCs w:val="24"/>
        </w:rPr>
      </w:pPr>
    </w:p>
    <w:p w:rsidR="00C71913" w:rsidRPr="00176147" w:rsidRDefault="00C71913" w:rsidP="00C71913">
      <w:pPr>
        <w:spacing w:line="360" w:lineRule="auto"/>
        <w:jc w:val="both"/>
      </w:pPr>
      <w:r w:rsidRPr="00176147">
        <w:rPr>
          <w:rFonts w:eastAsia="Calibri"/>
          <w:sz w:val="24"/>
          <w:szCs w:val="24"/>
        </w:rPr>
        <w:t>13.2 – Em caso de reajuste, o valor será corrigido pelo índice</w:t>
      </w:r>
      <w:r w:rsidRPr="00176147">
        <w:rPr>
          <w:sz w:val="24"/>
          <w:szCs w:val="24"/>
        </w:rPr>
        <w:t xml:space="preserve"> IPCA.</w:t>
      </w:r>
    </w:p>
    <w:tbl>
      <w:tblPr>
        <w:tblW w:w="0" w:type="auto"/>
        <w:tblLayout w:type="fixed"/>
        <w:tblCellMar>
          <w:left w:w="113" w:type="dxa"/>
        </w:tblCellMar>
        <w:tblLook w:val="0000"/>
      </w:tblPr>
      <w:tblGrid>
        <w:gridCol w:w="8644"/>
      </w:tblGrid>
      <w:tr w:rsidR="00C71913" w:rsidRPr="00C71913" w:rsidTr="00A328A7">
        <w:tc>
          <w:tcPr>
            <w:tcW w:w="8644" w:type="dxa"/>
            <w:shd w:val="clear" w:color="auto" w:fill="auto"/>
          </w:tcPr>
          <w:p w:rsidR="00C71913" w:rsidRPr="00C71913" w:rsidRDefault="00C71913" w:rsidP="00A328A7">
            <w:pPr>
              <w:snapToGrid w:val="0"/>
              <w:jc w:val="both"/>
              <w:rPr>
                <w:sz w:val="24"/>
                <w:szCs w:val="24"/>
              </w:rPr>
            </w:pPr>
          </w:p>
          <w:p w:rsidR="00C71913" w:rsidRPr="00C71913" w:rsidRDefault="00C71913" w:rsidP="00A328A7">
            <w:pPr>
              <w:jc w:val="both"/>
              <w:rPr>
                <w:b/>
                <w:sz w:val="24"/>
                <w:szCs w:val="24"/>
              </w:rPr>
            </w:pPr>
            <w:r w:rsidRPr="00C71913">
              <w:rPr>
                <w:b/>
                <w:sz w:val="24"/>
                <w:szCs w:val="24"/>
              </w:rPr>
              <w:t>14 – DA RECOMPOSIÇÃO DO EQULÍBRIO ECONÔMICO</w:t>
            </w:r>
          </w:p>
          <w:p w:rsidR="00C71913" w:rsidRPr="00C71913" w:rsidRDefault="00C71913" w:rsidP="00A328A7">
            <w:pPr>
              <w:jc w:val="both"/>
              <w:rPr>
                <w:sz w:val="24"/>
                <w:szCs w:val="24"/>
              </w:rPr>
            </w:pPr>
          </w:p>
        </w:tc>
      </w:tr>
    </w:tbl>
    <w:p w:rsidR="00C71913" w:rsidRPr="00C71913" w:rsidRDefault="00C71913" w:rsidP="00C71913">
      <w:pPr>
        <w:pStyle w:val="Cabealho"/>
        <w:tabs>
          <w:tab w:val="left" w:pos="708"/>
        </w:tabs>
        <w:spacing w:after="200" w:line="276" w:lineRule="auto"/>
        <w:jc w:val="both"/>
        <w:rPr>
          <w:sz w:val="24"/>
          <w:szCs w:val="24"/>
        </w:rPr>
      </w:pPr>
      <w:r w:rsidRPr="00C71913">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71913" w:rsidRDefault="00C71913" w:rsidP="00C71913">
      <w:pPr>
        <w:jc w:val="both"/>
        <w:rPr>
          <w:b/>
          <w:sz w:val="24"/>
          <w:szCs w:val="24"/>
        </w:rPr>
      </w:pPr>
    </w:p>
    <w:p w:rsidR="00C71913" w:rsidRDefault="00C71913" w:rsidP="00C71913">
      <w:pPr>
        <w:jc w:val="both"/>
        <w:rPr>
          <w:b/>
          <w:sz w:val="24"/>
          <w:szCs w:val="24"/>
        </w:rPr>
      </w:pPr>
      <w:r>
        <w:rPr>
          <w:b/>
          <w:sz w:val="24"/>
          <w:szCs w:val="24"/>
        </w:rPr>
        <w:t>15 – DO CRONOGRAMA DE DESEMBOLSO</w:t>
      </w:r>
    </w:p>
    <w:p w:rsidR="00C71913" w:rsidRDefault="00C71913" w:rsidP="00C71913">
      <w:pPr>
        <w:jc w:val="both"/>
        <w:rPr>
          <w:b/>
          <w:color w:val="000000"/>
          <w:sz w:val="24"/>
          <w:szCs w:val="24"/>
        </w:rPr>
      </w:pPr>
    </w:p>
    <w:p w:rsidR="00C71913" w:rsidRDefault="00C71913" w:rsidP="00C71913">
      <w:pPr>
        <w:jc w:val="both"/>
        <w:rPr>
          <w:b/>
          <w:color w:val="000000"/>
          <w:sz w:val="24"/>
          <w:szCs w:val="24"/>
        </w:rPr>
      </w:pPr>
      <w:r>
        <w:rPr>
          <w:b/>
          <w:color w:val="000000"/>
          <w:sz w:val="24"/>
          <w:szCs w:val="24"/>
        </w:rPr>
        <w:t>15.1 – Por se tratar de aquisição de produtos, seu cronograma de desembolso resume se ao pagamento integral após a entrega, sem parcelamento.</w:t>
      </w:r>
    </w:p>
    <w:p w:rsidR="00C71913" w:rsidRDefault="00C71913" w:rsidP="00C71913">
      <w:pPr>
        <w:jc w:val="both"/>
      </w:pPr>
    </w:p>
    <w:tbl>
      <w:tblPr>
        <w:tblW w:w="0" w:type="auto"/>
        <w:tblInd w:w="33" w:type="dxa"/>
        <w:tblLayout w:type="fixed"/>
        <w:tblCellMar>
          <w:left w:w="113" w:type="dxa"/>
        </w:tblCellMar>
        <w:tblLook w:val="0000"/>
      </w:tblPr>
      <w:tblGrid>
        <w:gridCol w:w="2935"/>
        <w:gridCol w:w="2873"/>
        <w:gridCol w:w="2885"/>
      </w:tblGrid>
      <w:tr w:rsidR="00C71913" w:rsidTr="00A328A7">
        <w:tc>
          <w:tcPr>
            <w:tcW w:w="2935"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1913" w:rsidRDefault="00C71913" w:rsidP="00A328A7">
            <w:pPr>
              <w:pStyle w:val="Padro"/>
              <w:spacing w:after="200" w:line="276" w:lineRule="auto"/>
              <w:jc w:val="both"/>
            </w:pPr>
            <w:r>
              <w:rPr>
                <w:b/>
                <w:color w:val="000000"/>
                <w:szCs w:val="24"/>
              </w:rPr>
              <w:t>MÊS</w:t>
            </w:r>
          </w:p>
        </w:tc>
      </w:tr>
      <w:tr w:rsidR="00C71913" w:rsidTr="00A328A7">
        <w:tc>
          <w:tcPr>
            <w:tcW w:w="2935"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1913" w:rsidRDefault="00C71913" w:rsidP="00A328A7">
            <w:pPr>
              <w:pStyle w:val="Padro"/>
              <w:spacing w:after="200" w:line="276" w:lineRule="auto"/>
              <w:jc w:val="both"/>
            </w:pPr>
            <w:r>
              <w:rPr>
                <w:color w:val="000000"/>
                <w:szCs w:val="24"/>
              </w:rPr>
              <w:t>2°</w:t>
            </w:r>
          </w:p>
        </w:tc>
      </w:tr>
      <w:tr w:rsidR="00C71913" w:rsidTr="00A328A7">
        <w:tc>
          <w:tcPr>
            <w:tcW w:w="2935"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p>
        </w:tc>
      </w:tr>
      <w:tr w:rsidR="00C71913" w:rsidTr="00A328A7">
        <w:tc>
          <w:tcPr>
            <w:tcW w:w="2935"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C71913" w:rsidRDefault="00C71913" w:rsidP="00A328A7">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1913" w:rsidRDefault="00C71913" w:rsidP="00A328A7">
            <w:pPr>
              <w:pStyle w:val="Padro"/>
              <w:spacing w:after="200" w:line="276" w:lineRule="auto"/>
              <w:jc w:val="both"/>
            </w:pPr>
            <w:r>
              <w:rPr>
                <w:color w:val="000000"/>
                <w:szCs w:val="24"/>
              </w:rPr>
              <w:t>X</w:t>
            </w:r>
          </w:p>
        </w:tc>
      </w:tr>
    </w:tbl>
    <w:p w:rsidR="00C71913" w:rsidRDefault="00C71913" w:rsidP="00C71913">
      <w:pPr>
        <w:jc w:val="both"/>
        <w:rPr>
          <w:b/>
          <w:color w:val="000000"/>
          <w:sz w:val="24"/>
          <w:szCs w:val="24"/>
        </w:rPr>
      </w:pPr>
    </w:p>
    <w:p w:rsidR="00C71913" w:rsidRDefault="00C71913" w:rsidP="00C71913">
      <w:pPr>
        <w:spacing w:line="276" w:lineRule="auto"/>
        <w:jc w:val="both"/>
        <w:rPr>
          <w:rFonts w:eastAsia="Calibri"/>
          <w:b/>
          <w:sz w:val="24"/>
          <w:szCs w:val="24"/>
        </w:rPr>
      </w:pPr>
      <w:r>
        <w:rPr>
          <w:rFonts w:eastAsia="Calibri"/>
          <w:b/>
          <w:sz w:val="24"/>
          <w:szCs w:val="24"/>
        </w:rPr>
        <w:t>1</w:t>
      </w:r>
      <w:r>
        <w:rPr>
          <w:b/>
          <w:sz w:val="24"/>
          <w:szCs w:val="24"/>
        </w:rPr>
        <w:t>6</w:t>
      </w:r>
      <w:r>
        <w:rPr>
          <w:rFonts w:eastAsia="Calibri"/>
          <w:b/>
          <w:sz w:val="24"/>
          <w:szCs w:val="24"/>
        </w:rPr>
        <w:t xml:space="preserve"> – DO CRITÉRIO DE ATUALIZAÇÃO FINANCEIRA:</w:t>
      </w:r>
    </w:p>
    <w:p w:rsidR="00C71913" w:rsidRDefault="00C71913" w:rsidP="00C71913">
      <w:pPr>
        <w:spacing w:line="276" w:lineRule="auto"/>
        <w:jc w:val="both"/>
        <w:rPr>
          <w:rFonts w:eastAsia="Calibri"/>
          <w:b/>
          <w:sz w:val="24"/>
          <w:szCs w:val="24"/>
        </w:rPr>
      </w:pPr>
      <w:r>
        <w:rPr>
          <w:sz w:val="24"/>
          <w:szCs w:val="24"/>
        </w:rPr>
        <w:t>16.1 – O critério de atualização financeira dos valores a serem pagos, obedecerá a data da efetiva entrega dos produtos e o período de adimplemento, até a data do efetivo pagamento. Fundamento legal: Art. 40, XIV, “c” e 55, III da Lei 8.666/93, obedecendo o índice</w:t>
      </w:r>
      <w:r>
        <w:rPr>
          <w:color w:val="FF0000"/>
          <w:sz w:val="24"/>
          <w:szCs w:val="24"/>
        </w:rPr>
        <w:t xml:space="preserve"> </w:t>
      </w:r>
      <w:r w:rsidRPr="0089604B">
        <w:rPr>
          <w:sz w:val="24"/>
          <w:szCs w:val="24"/>
        </w:rPr>
        <w:t>IPCA.</w:t>
      </w:r>
    </w:p>
    <w:p w:rsidR="00C71913" w:rsidRDefault="00C71913" w:rsidP="00C71913">
      <w:pPr>
        <w:spacing w:line="276" w:lineRule="auto"/>
        <w:jc w:val="both"/>
        <w:rPr>
          <w:b/>
          <w:sz w:val="24"/>
          <w:szCs w:val="24"/>
        </w:rPr>
      </w:pPr>
    </w:p>
    <w:p w:rsidR="00C71913" w:rsidRDefault="00C71913" w:rsidP="00C71913">
      <w:pPr>
        <w:spacing w:line="276" w:lineRule="auto"/>
        <w:jc w:val="both"/>
        <w:rPr>
          <w:b/>
          <w:sz w:val="24"/>
          <w:szCs w:val="24"/>
        </w:rPr>
      </w:pPr>
      <w:r>
        <w:rPr>
          <w:b/>
          <w:sz w:val="24"/>
          <w:szCs w:val="24"/>
        </w:rPr>
        <w:t>17 - DAS COMPENSAÇÕES FINANCEIRAS E PENALIZAÇÕES:</w:t>
      </w:r>
    </w:p>
    <w:p w:rsidR="00C71913" w:rsidRPr="00FB106D" w:rsidRDefault="00C71913" w:rsidP="00C71913">
      <w:pPr>
        <w:spacing w:line="276" w:lineRule="auto"/>
        <w:jc w:val="both"/>
        <w:rPr>
          <w:sz w:val="24"/>
          <w:szCs w:val="24"/>
        </w:rPr>
      </w:pPr>
      <w:r>
        <w:rPr>
          <w:b/>
          <w:sz w:val="24"/>
          <w:szCs w:val="24"/>
        </w:rPr>
        <w:t>17.1</w:t>
      </w:r>
      <w:r>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71913" w:rsidRDefault="00C71913" w:rsidP="00C71913">
      <w:pPr>
        <w:jc w:val="both"/>
        <w:rPr>
          <w:b/>
          <w:sz w:val="24"/>
          <w:szCs w:val="24"/>
        </w:rPr>
      </w:pPr>
    </w:p>
    <w:p w:rsidR="00C71913" w:rsidRDefault="00C71913" w:rsidP="00C71913">
      <w:pPr>
        <w:jc w:val="both"/>
        <w:rPr>
          <w:b/>
          <w:sz w:val="24"/>
          <w:szCs w:val="24"/>
        </w:rPr>
      </w:pPr>
      <w:r>
        <w:rPr>
          <w:b/>
          <w:sz w:val="24"/>
          <w:szCs w:val="24"/>
        </w:rPr>
        <w:t>18 – DAS CONDIÇÕES DO RECEBIMENTO DO OBJETO</w:t>
      </w:r>
    </w:p>
    <w:p w:rsidR="00C71913" w:rsidRDefault="00C71913" w:rsidP="00C71913">
      <w:pPr>
        <w:jc w:val="both"/>
        <w:rPr>
          <w:sz w:val="24"/>
          <w:szCs w:val="24"/>
        </w:rPr>
      </w:pPr>
    </w:p>
    <w:p w:rsidR="00C71913" w:rsidRDefault="00C71913" w:rsidP="00C71913">
      <w:pPr>
        <w:pStyle w:val="Cabealho"/>
        <w:tabs>
          <w:tab w:val="left" w:pos="708"/>
        </w:tabs>
        <w:spacing w:after="200" w:line="276" w:lineRule="auto"/>
        <w:jc w:val="both"/>
      </w:pPr>
      <w:r>
        <w:rPr>
          <w:szCs w:val="24"/>
        </w:rPr>
        <w:t>18.1 – De acordo com o Art.73 da Lei nº. 8666/93 Inciso II; alíneas A e B, a seguir elencado:</w:t>
      </w:r>
    </w:p>
    <w:p w:rsidR="00C71913" w:rsidRDefault="00C71913" w:rsidP="00C71913">
      <w:pPr>
        <w:pStyle w:val="NormalWeb"/>
        <w:spacing w:before="280" w:after="280" w:line="276" w:lineRule="auto"/>
        <w:jc w:val="both"/>
      </w:pPr>
      <w:r>
        <w:t>“Art. 73.  Executado o contrato, o seu objeto será recebido:</w:t>
      </w:r>
    </w:p>
    <w:p w:rsidR="00C71913" w:rsidRDefault="00C71913" w:rsidP="00C71913">
      <w:pPr>
        <w:pStyle w:val="NormalWeb"/>
        <w:spacing w:before="280" w:after="280" w:line="276" w:lineRule="auto"/>
        <w:jc w:val="both"/>
      </w:pPr>
      <w:r>
        <w:t>II - em se tratando de compras ou de locação de equipamentos:</w:t>
      </w:r>
    </w:p>
    <w:p w:rsidR="00C71913" w:rsidRDefault="00C71913" w:rsidP="00C71913">
      <w:pPr>
        <w:pStyle w:val="NormalWeb"/>
        <w:spacing w:before="280" w:after="280" w:line="276" w:lineRule="auto"/>
        <w:jc w:val="both"/>
      </w:pPr>
      <w:r>
        <w:t>A) provisoriamente, para efeito de posterior verificação da conformidade do material com a especificação;</w:t>
      </w:r>
    </w:p>
    <w:p w:rsidR="00C71913" w:rsidRDefault="00C71913" w:rsidP="00C71913">
      <w:pPr>
        <w:pStyle w:val="NormalWeb"/>
        <w:spacing w:before="280" w:after="280" w:line="276" w:lineRule="auto"/>
        <w:jc w:val="both"/>
      </w:pPr>
      <w:r>
        <w:t>B) definitivamente, após a verificação da qualidade e quantidade do material e consequente aceitação.</w:t>
      </w:r>
    </w:p>
    <w:p w:rsidR="00C71913" w:rsidRDefault="00C71913" w:rsidP="00C71913">
      <w:pPr>
        <w:pStyle w:val="NormalWeb"/>
        <w:spacing w:before="280" w:after="280" w:line="276" w:lineRule="auto"/>
        <w:jc w:val="both"/>
      </w:pPr>
      <w:r>
        <w:t>§ 1</w:t>
      </w:r>
      <w:r>
        <w:rPr>
          <w:u w:val="single"/>
          <w:vertAlign w:val="superscript"/>
        </w:rPr>
        <w:t>o</w:t>
      </w:r>
      <w:r>
        <w:t>  Nos casos de aquisição de equipamentos de grande vulto, o recebimento far-se-á mediante termo circunstanciado e, nos demais, mediante recibo.</w:t>
      </w:r>
    </w:p>
    <w:p w:rsidR="00C71913" w:rsidRDefault="00C71913" w:rsidP="00C71913">
      <w:pPr>
        <w:pStyle w:val="NormalWeb"/>
        <w:spacing w:before="280" w:after="280" w:line="276" w:lineRule="auto"/>
        <w:jc w:val="both"/>
      </w:pPr>
      <w:r>
        <w:t>§ 2</w:t>
      </w:r>
      <w:r>
        <w:rPr>
          <w:u w:val="single"/>
          <w:vertAlign w:val="superscript"/>
        </w:rPr>
        <w:t>o</w:t>
      </w:r>
      <w:r>
        <w:t>  O recebimento provisório ou definitivo não exclui a responsabilidade civil pela solidez e segurança da obra ou do serviço, nem ético-profissional pela perfeita execução do contrato, dentro dos limites estabelecidos pela lei ou pelo contrato.</w:t>
      </w:r>
    </w:p>
    <w:p w:rsidR="00C71913" w:rsidRPr="00957929" w:rsidRDefault="00C71913" w:rsidP="00C71913">
      <w:pPr>
        <w:pStyle w:val="NormalWeb"/>
        <w:spacing w:before="280" w:after="280" w:line="276" w:lineRule="auto"/>
        <w:jc w:val="both"/>
      </w:pPr>
      <w:r>
        <w:lastRenderedPageBreak/>
        <w:t>§ 4</w:t>
      </w:r>
      <w:r>
        <w:rPr>
          <w:u w:val="single"/>
          <w:vertAlign w:val="superscript"/>
        </w:rPr>
        <w:t>o</w:t>
      </w:r>
      <w: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71913" w:rsidRPr="00C71913" w:rsidRDefault="00C71913" w:rsidP="00C71913">
      <w:pPr>
        <w:pStyle w:val="Cabealho"/>
        <w:tabs>
          <w:tab w:val="clear" w:pos="4419"/>
          <w:tab w:val="clear" w:pos="8838"/>
        </w:tabs>
        <w:spacing w:after="200" w:line="276" w:lineRule="auto"/>
        <w:jc w:val="both"/>
        <w:rPr>
          <w:sz w:val="24"/>
          <w:szCs w:val="24"/>
        </w:rPr>
      </w:pPr>
      <w:r w:rsidRPr="00C71913">
        <w:rPr>
          <w:b/>
          <w:sz w:val="24"/>
          <w:szCs w:val="24"/>
        </w:rPr>
        <w:t>19 – DO PRAZO E CONDIÇÕES PARA ASSINATURA DO CONTRATO:</w:t>
      </w:r>
    </w:p>
    <w:p w:rsidR="00C71913" w:rsidRPr="00C71913" w:rsidRDefault="00C71913" w:rsidP="00C71913">
      <w:pPr>
        <w:jc w:val="both"/>
        <w:rPr>
          <w:sz w:val="24"/>
          <w:szCs w:val="24"/>
        </w:rPr>
      </w:pPr>
      <w:r w:rsidRPr="00C71913">
        <w:rPr>
          <w:sz w:val="24"/>
          <w:szCs w:val="24"/>
        </w:rPr>
        <w:t>19.1.1 – Uma vez homologado o resultado da licitação, a licitante vencedora será convocada para a assinatura do termo de contrato, no prazo de 5 (cinco) dias, sob pena de decai o direito à contratação, sem prejuízo das sanções previstas no art. 81 da Lei 8666/93.</w:t>
      </w:r>
    </w:p>
    <w:p w:rsidR="00C71913" w:rsidRPr="00C71913" w:rsidRDefault="00C71913" w:rsidP="00C71913">
      <w:pPr>
        <w:jc w:val="both"/>
        <w:rPr>
          <w:sz w:val="24"/>
          <w:szCs w:val="24"/>
        </w:rPr>
      </w:pPr>
    </w:p>
    <w:p w:rsidR="00C71913" w:rsidRPr="00C71913" w:rsidRDefault="00C71913" w:rsidP="00C71913">
      <w:pPr>
        <w:jc w:val="both"/>
        <w:rPr>
          <w:sz w:val="24"/>
          <w:szCs w:val="24"/>
        </w:rPr>
      </w:pPr>
      <w:r w:rsidRPr="00C71913">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C71913" w:rsidRPr="00C71913" w:rsidRDefault="00C71913" w:rsidP="00C71913">
      <w:pPr>
        <w:jc w:val="both"/>
        <w:rPr>
          <w:color w:val="222222"/>
          <w:sz w:val="24"/>
          <w:szCs w:val="24"/>
        </w:rPr>
      </w:pPr>
    </w:p>
    <w:p w:rsidR="00C71913" w:rsidRPr="00C71913" w:rsidRDefault="00C71913" w:rsidP="00C71913">
      <w:pPr>
        <w:jc w:val="both"/>
        <w:rPr>
          <w:color w:val="222222"/>
          <w:sz w:val="24"/>
          <w:szCs w:val="24"/>
        </w:rPr>
      </w:pPr>
      <w:r w:rsidRPr="00C71913">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71913" w:rsidRPr="00C71913" w:rsidRDefault="00C71913" w:rsidP="00C71913">
      <w:pPr>
        <w:jc w:val="both"/>
        <w:rPr>
          <w:color w:val="222222"/>
          <w:sz w:val="24"/>
          <w:szCs w:val="24"/>
        </w:rPr>
      </w:pPr>
    </w:p>
    <w:p w:rsidR="00C71913" w:rsidRDefault="00C71913" w:rsidP="00C71913">
      <w:pPr>
        <w:jc w:val="both"/>
        <w:rPr>
          <w:color w:val="222222"/>
          <w:sz w:val="24"/>
          <w:szCs w:val="24"/>
        </w:rPr>
      </w:pPr>
      <w:r>
        <w:rPr>
          <w:color w:val="222222"/>
          <w:sz w:val="24"/>
          <w:szCs w:val="24"/>
        </w:rPr>
        <w:t>19.1.4 – Decorridos 60 (sessenta) dias da data da entrega das propostas, sem convocação para a contratação, ficam os licitantes liberados dos compromissos assumidos.</w:t>
      </w:r>
    </w:p>
    <w:p w:rsidR="00C71913" w:rsidRDefault="00C71913" w:rsidP="00C71913">
      <w:pPr>
        <w:jc w:val="both"/>
        <w:rPr>
          <w:sz w:val="24"/>
          <w:szCs w:val="24"/>
        </w:rPr>
      </w:pPr>
    </w:p>
    <w:p w:rsidR="00C71913" w:rsidRDefault="00C71913" w:rsidP="00C71913">
      <w:pPr>
        <w:jc w:val="both"/>
        <w:rPr>
          <w:sz w:val="24"/>
          <w:szCs w:val="24"/>
        </w:rPr>
      </w:pPr>
      <w:r>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71913" w:rsidRDefault="00C71913" w:rsidP="00C71913">
      <w:pPr>
        <w:jc w:val="both"/>
        <w:rPr>
          <w:sz w:val="24"/>
          <w:szCs w:val="24"/>
        </w:rPr>
      </w:pPr>
    </w:p>
    <w:p w:rsidR="00C71913" w:rsidRPr="00C71913" w:rsidRDefault="00C71913" w:rsidP="00C71913">
      <w:pPr>
        <w:pStyle w:val="Cabealho"/>
        <w:tabs>
          <w:tab w:val="clear" w:pos="4419"/>
          <w:tab w:val="clear" w:pos="8838"/>
        </w:tabs>
        <w:spacing w:after="200" w:line="276" w:lineRule="auto"/>
        <w:jc w:val="both"/>
        <w:rPr>
          <w:sz w:val="24"/>
          <w:szCs w:val="24"/>
        </w:rPr>
      </w:pPr>
      <w:r w:rsidRPr="00C71913">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C71913" w:rsidRPr="00C71913" w:rsidRDefault="00C71913" w:rsidP="00C71913">
      <w:pPr>
        <w:jc w:val="both"/>
        <w:rPr>
          <w:sz w:val="24"/>
          <w:szCs w:val="24"/>
        </w:rPr>
      </w:pPr>
    </w:p>
    <w:p w:rsidR="00C71913" w:rsidRPr="00C71913" w:rsidRDefault="00C71913" w:rsidP="00C71913">
      <w:pPr>
        <w:pStyle w:val="Cabealho"/>
        <w:tabs>
          <w:tab w:val="clear" w:pos="4419"/>
          <w:tab w:val="clear" w:pos="8838"/>
        </w:tabs>
        <w:spacing w:after="200" w:line="276" w:lineRule="auto"/>
        <w:jc w:val="both"/>
        <w:rPr>
          <w:sz w:val="24"/>
          <w:szCs w:val="24"/>
        </w:rPr>
      </w:pPr>
      <w:r w:rsidRPr="00C71913">
        <w:rPr>
          <w:b/>
          <w:sz w:val="24"/>
          <w:szCs w:val="24"/>
        </w:rPr>
        <w:t>20 – DA FISCALIZAÇÃO E GERENCIAMENTO DA CONTRATAÇÃO</w:t>
      </w:r>
    </w:p>
    <w:p w:rsidR="00C71913" w:rsidRPr="00C71913" w:rsidRDefault="00C71913" w:rsidP="00C71913">
      <w:pPr>
        <w:jc w:val="both"/>
        <w:rPr>
          <w:color w:val="000000"/>
          <w:sz w:val="24"/>
          <w:szCs w:val="24"/>
        </w:rPr>
      </w:pPr>
      <w:r w:rsidRPr="00C71913">
        <w:rPr>
          <w:sz w:val="24"/>
          <w:szCs w:val="24"/>
        </w:rPr>
        <w:t>20.1 –</w:t>
      </w:r>
      <w:r w:rsidRPr="00C71913">
        <w:rPr>
          <w:color w:val="000000"/>
          <w:sz w:val="24"/>
          <w:szCs w:val="24"/>
        </w:rPr>
        <w:t xml:space="preserve"> O gerenciamento e a fiscalização da contratação decorrente deste Termo Referência caberão aos Seguintes fiscalizadores:</w:t>
      </w:r>
    </w:p>
    <w:p w:rsidR="00C71913" w:rsidRPr="00C71913" w:rsidRDefault="00C71913" w:rsidP="00C71913">
      <w:pPr>
        <w:jc w:val="both"/>
        <w:rPr>
          <w:color w:val="000000"/>
          <w:sz w:val="24"/>
          <w:szCs w:val="24"/>
        </w:rPr>
      </w:pPr>
    </w:p>
    <w:p w:rsidR="00C71913" w:rsidRPr="00C71913" w:rsidRDefault="00C71913" w:rsidP="00C71913">
      <w:pPr>
        <w:jc w:val="both"/>
        <w:rPr>
          <w:rFonts w:ascii="Calibri" w:hAnsi="Calibri" w:cs="Arial"/>
          <w:sz w:val="24"/>
          <w:szCs w:val="24"/>
        </w:rPr>
      </w:pPr>
      <w:r w:rsidRPr="00C71913">
        <w:rPr>
          <w:color w:val="000000"/>
          <w:sz w:val="24"/>
          <w:szCs w:val="24"/>
        </w:rPr>
        <w:t xml:space="preserve">20.1.1 – </w:t>
      </w:r>
      <w:r w:rsidR="00A328A7" w:rsidRPr="00A328A7">
        <w:rPr>
          <w:sz w:val="24"/>
        </w:rPr>
        <w:t>Secretaria Municipal de Assistência Social e Direitos Humanos</w:t>
      </w:r>
      <w:r w:rsidRPr="00C71913">
        <w:rPr>
          <w:rFonts w:ascii="Calibri" w:hAnsi="Calibri" w:cs="Arial"/>
          <w:sz w:val="24"/>
          <w:szCs w:val="24"/>
        </w:rPr>
        <w:t>: Bruno Borges Pereira, matrícula nº 11/6420 - SM</w:t>
      </w:r>
      <w:r w:rsidR="00A328A7">
        <w:rPr>
          <w:rFonts w:ascii="Calibri" w:hAnsi="Calibri" w:cs="Arial"/>
          <w:sz w:val="24"/>
          <w:szCs w:val="24"/>
        </w:rPr>
        <w:t>ASDH</w:t>
      </w:r>
      <w:r w:rsidRPr="00C71913">
        <w:rPr>
          <w:rFonts w:ascii="Calibri" w:hAnsi="Calibri" w:cs="Arial"/>
          <w:sz w:val="24"/>
          <w:szCs w:val="24"/>
        </w:rPr>
        <w:t>.</w:t>
      </w:r>
    </w:p>
    <w:p w:rsidR="00C71913" w:rsidRPr="00C71913" w:rsidRDefault="00C71913" w:rsidP="00C71913">
      <w:pPr>
        <w:jc w:val="both"/>
        <w:rPr>
          <w:color w:val="000000"/>
          <w:sz w:val="24"/>
          <w:szCs w:val="24"/>
        </w:rPr>
      </w:pPr>
    </w:p>
    <w:p w:rsidR="00C71913" w:rsidRDefault="00C71913" w:rsidP="00C71913">
      <w:pPr>
        <w:jc w:val="both"/>
        <w:rPr>
          <w:color w:val="000000"/>
          <w:sz w:val="24"/>
          <w:szCs w:val="24"/>
        </w:rPr>
      </w:pPr>
      <w:r w:rsidRPr="00C71913">
        <w:rPr>
          <w:color w:val="000000"/>
          <w:sz w:val="24"/>
          <w:szCs w:val="24"/>
        </w:rPr>
        <w:t>20.1.2 – O(s) fiscalizador(s) da respectiva Secretaria determinará o que for necessário para regularização de faltas ou eventuais problemas relacionados a aquisição</w:t>
      </w:r>
      <w:r>
        <w:rPr>
          <w:color w:val="000000"/>
          <w:sz w:val="24"/>
          <w:szCs w:val="24"/>
        </w:rPr>
        <w:t xml:space="preserve"> ou prestação do serviço, nos termos do art. 67 da Lei Federal 8.666/93 e, na sua falta ou impedimento, pelo seu substituto;</w:t>
      </w:r>
    </w:p>
    <w:p w:rsidR="00C71913" w:rsidRDefault="00C71913" w:rsidP="00C71913">
      <w:pPr>
        <w:jc w:val="both"/>
        <w:rPr>
          <w:color w:val="000000"/>
          <w:sz w:val="24"/>
          <w:szCs w:val="24"/>
        </w:rPr>
      </w:pPr>
    </w:p>
    <w:p w:rsidR="00C71913" w:rsidRDefault="00C71913" w:rsidP="00C71913">
      <w:pPr>
        <w:pStyle w:val="Cabealho"/>
        <w:tabs>
          <w:tab w:val="clear" w:pos="4419"/>
          <w:tab w:val="clear" w:pos="8838"/>
        </w:tabs>
        <w:spacing w:after="200" w:line="276" w:lineRule="auto"/>
        <w:jc w:val="both"/>
        <w:rPr>
          <w:color w:val="000000"/>
          <w:szCs w:val="24"/>
        </w:rPr>
      </w:pPr>
      <w:r>
        <w:rPr>
          <w:color w:val="000000"/>
          <w:szCs w:val="24"/>
        </w:rPr>
        <w:t xml:space="preserve">20.1.3 – Ficam reservados à fiscalização o direito e a autoridade para resolver todo e qualquer caso singular, omisso ou duvidoso não previsto no processo Administrativo. </w:t>
      </w:r>
    </w:p>
    <w:p w:rsidR="00C71913" w:rsidRPr="00C71913" w:rsidRDefault="00C71913" w:rsidP="00C71913">
      <w:pPr>
        <w:pStyle w:val="Cabealho"/>
        <w:tabs>
          <w:tab w:val="clear" w:pos="4419"/>
          <w:tab w:val="clear" w:pos="8838"/>
        </w:tabs>
        <w:spacing w:after="200" w:line="276" w:lineRule="auto"/>
        <w:jc w:val="both"/>
        <w:rPr>
          <w:color w:val="000000"/>
          <w:sz w:val="24"/>
          <w:szCs w:val="24"/>
        </w:rPr>
      </w:pPr>
      <w:r w:rsidRPr="00C71913">
        <w:rPr>
          <w:color w:val="000000"/>
          <w:sz w:val="24"/>
          <w:szCs w:val="24"/>
        </w:rPr>
        <w:lastRenderedPageBreak/>
        <w:t>20.1.4 – As decisões que ultrapassarem a competência da Secretaria deverão ser solicitadas formalmente pela CONTRATADA à autoridade administrativa imediatamente superior ao Secretário, através dele, em tempo hábil para adoção de medidas convenientes</w:t>
      </w:r>
      <w:r w:rsidRPr="00C71913">
        <w:rPr>
          <w:color w:val="FF6600"/>
          <w:sz w:val="24"/>
          <w:szCs w:val="24"/>
        </w:rPr>
        <w:t>.</w:t>
      </w:r>
    </w:p>
    <w:p w:rsidR="00C71913" w:rsidRPr="00C71913" w:rsidRDefault="00C71913" w:rsidP="00C71913">
      <w:pPr>
        <w:pStyle w:val="PargrafodaLista10"/>
        <w:widowControl w:val="0"/>
        <w:spacing w:after="200" w:line="360" w:lineRule="auto"/>
        <w:ind w:left="0"/>
        <w:jc w:val="both"/>
      </w:pPr>
      <w:r w:rsidRPr="00C71913">
        <w:rPr>
          <w:b/>
        </w:rPr>
        <w:t>21 – PRAZO DE VIGÊNCIA DA CONTRATAÇÃO</w:t>
      </w:r>
    </w:p>
    <w:p w:rsidR="00C71913" w:rsidRPr="00C71913" w:rsidRDefault="00C71913" w:rsidP="00C71913">
      <w:pPr>
        <w:pStyle w:val="PargrafodaLista10"/>
        <w:widowControl w:val="0"/>
        <w:spacing w:after="200" w:line="360" w:lineRule="auto"/>
        <w:ind w:left="0"/>
        <w:jc w:val="both"/>
        <w:rPr>
          <w:color w:val="auto"/>
        </w:rPr>
      </w:pPr>
      <w:r w:rsidRPr="00C71913">
        <w:t>21.1 – O Contrato começará a viger a partir de sua assinatura, e terminará com a entrega total do objeto, que deverá ocorrer até</w:t>
      </w:r>
      <w:r w:rsidRPr="00C71913">
        <w:rPr>
          <w:color w:val="FF0000"/>
        </w:rPr>
        <w:t xml:space="preserve"> </w:t>
      </w:r>
      <w:r w:rsidRPr="00C71913">
        <w:rPr>
          <w:color w:val="auto"/>
        </w:rPr>
        <w:t>31/12/2018.</w:t>
      </w:r>
    </w:p>
    <w:p w:rsidR="00C71913" w:rsidRPr="00C71913" w:rsidRDefault="00C71913" w:rsidP="00C71913">
      <w:pPr>
        <w:spacing w:line="360" w:lineRule="auto"/>
        <w:jc w:val="both"/>
        <w:rPr>
          <w:b/>
          <w:sz w:val="24"/>
          <w:szCs w:val="24"/>
        </w:rPr>
      </w:pPr>
      <w:r w:rsidRPr="00C71913">
        <w:rPr>
          <w:b/>
          <w:sz w:val="24"/>
          <w:szCs w:val="24"/>
        </w:rPr>
        <w:t>22 – DO SEGURO</w:t>
      </w:r>
    </w:p>
    <w:p w:rsidR="00C71913" w:rsidRPr="00C71913" w:rsidRDefault="00C71913" w:rsidP="00C71913">
      <w:pPr>
        <w:pStyle w:val="Cabealho"/>
        <w:tabs>
          <w:tab w:val="left" w:pos="708"/>
        </w:tabs>
        <w:spacing w:after="200" w:line="360" w:lineRule="auto"/>
        <w:jc w:val="both"/>
        <w:rPr>
          <w:sz w:val="24"/>
          <w:szCs w:val="24"/>
        </w:rPr>
      </w:pPr>
      <w:r w:rsidRPr="00C71913">
        <w:rPr>
          <w:sz w:val="24"/>
          <w:szCs w:val="24"/>
        </w:rPr>
        <w:t>22– A aquisição do objeto deste Termo de Referência não necessita de seguro.</w:t>
      </w:r>
    </w:p>
    <w:p w:rsidR="00C71913" w:rsidRDefault="00C71913" w:rsidP="00C71913">
      <w:pPr>
        <w:jc w:val="both"/>
        <w:rPr>
          <w:sz w:val="24"/>
          <w:szCs w:val="24"/>
        </w:rPr>
      </w:pPr>
    </w:p>
    <w:p w:rsidR="00C71913" w:rsidRDefault="00C71913" w:rsidP="00C71913">
      <w:pPr>
        <w:spacing w:after="240" w:line="276" w:lineRule="auto"/>
        <w:jc w:val="both"/>
        <w:rPr>
          <w:b/>
          <w:sz w:val="24"/>
          <w:szCs w:val="24"/>
        </w:rPr>
      </w:pPr>
      <w:r>
        <w:rPr>
          <w:b/>
          <w:sz w:val="24"/>
          <w:szCs w:val="24"/>
        </w:rPr>
        <w:t>23 – DO LOCAL PARA EXAME E RETIRADA DO TERMO DE REFERÊNCIA:</w:t>
      </w:r>
    </w:p>
    <w:p w:rsidR="00C71913" w:rsidRPr="00025B3E" w:rsidRDefault="00C71913" w:rsidP="00C71913">
      <w:pPr>
        <w:spacing w:after="240" w:line="276" w:lineRule="auto"/>
        <w:jc w:val="both"/>
        <w:rPr>
          <w:sz w:val="24"/>
          <w:szCs w:val="24"/>
        </w:rPr>
      </w:pPr>
      <w:r>
        <w:rPr>
          <w:sz w:val="24"/>
          <w:szCs w:val="24"/>
        </w:rPr>
        <w:t>23.1 - 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w:t>
      </w:r>
    </w:p>
    <w:p w:rsidR="008B0FB2" w:rsidRPr="008B0FB2" w:rsidRDefault="00C71913" w:rsidP="00C71913">
      <w:pPr>
        <w:spacing w:after="240" w:line="276" w:lineRule="auto"/>
        <w:jc w:val="both"/>
        <w:rPr>
          <w:b/>
          <w:sz w:val="24"/>
          <w:szCs w:val="24"/>
        </w:rPr>
      </w:pPr>
      <w:r>
        <w:rPr>
          <w:b/>
          <w:sz w:val="24"/>
          <w:szCs w:val="24"/>
        </w:rPr>
        <w:t xml:space="preserve">26 </w:t>
      </w:r>
      <w:r w:rsidR="008B0FB2" w:rsidRPr="008B0FB2">
        <w:rPr>
          <w:b/>
          <w:sz w:val="24"/>
          <w:szCs w:val="24"/>
        </w:rPr>
        <w:t>- DO RESPONSÁVEL PELO PROJETO</w:t>
      </w:r>
    </w:p>
    <w:p w:rsidR="008B0FB2" w:rsidRPr="008B0FB2" w:rsidRDefault="008B0FB2" w:rsidP="00C71913">
      <w:pPr>
        <w:spacing w:after="240" w:line="276" w:lineRule="auto"/>
        <w:jc w:val="both"/>
        <w:rPr>
          <w:sz w:val="24"/>
          <w:szCs w:val="24"/>
        </w:rPr>
      </w:pPr>
      <w:r w:rsidRPr="008B0FB2">
        <w:rPr>
          <w:b/>
          <w:sz w:val="24"/>
          <w:szCs w:val="24"/>
        </w:rPr>
        <w:t xml:space="preserve"> </w:t>
      </w:r>
      <w:r w:rsidRPr="008B0FB2">
        <w:rPr>
          <w:sz w:val="24"/>
          <w:szCs w:val="24"/>
        </w:rPr>
        <w:t>Bruno Borges Pereira</w:t>
      </w:r>
    </w:p>
    <w:p w:rsidR="008B0FB2" w:rsidRPr="008B0FB2" w:rsidRDefault="008B0FB2" w:rsidP="00C71913">
      <w:pPr>
        <w:spacing w:after="240" w:line="276" w:lineRule="auto"/>
        <w:ind w:right="283"/>
        <w:jc w:val="both"/>
        <w:rPr>
          <w:sz w:val="24"/>
          <w:szCs w:val="24"/>
        </w:rPr>
      </w:pPr>
      <w:r w:rsidRPr="008B0FB2">
        <w:rPr>
          <w:sz w:val="24"/>
          <w:szCs w:val="24"/>
        </w:rPr>
        <w:t>Auxiliar Administrativo II</w:t>
      </w:r>
    </w:p>
    <w:p w:rsidR="008B0FB2" w:rsidRPr="008B0FB2" w:rsidRDefault="008B0FB2" w:rsidP="00C71913">
      <w:pPr>
        <w:spacing w:after="240" w:line="276" w:lineRule="auto"/>
        <w:ind w:right="283"/>
        <w:jc w:val="both"/>
        <w:rPr>
          <w:sz w:val="24"/>
          <w:szCs w:val="24"/>
        </w:rPr>
      </w:pPr>
      <w:r w:rsidRPr="008B0FB2">
        <w:rPr>
          <w:sz w:val="24"/>
          <w:szCs w:val="24"/>
        </w:rPr>
        <w:t>Matricula: 11/6420 – SMAS</w:t>
      </w:r>
      <w:r w:rsidR="00A328A7">
        <w:rPr>
          <w:sz w:val="24"/>
          <w:szCs w:val="24"/>
        </w:rPr>
        <w:t>DH</w:t>
      </w:r>
    </w:p>
    <w:p w:rsidR="008B0FB2" w:rsidRPr="008B0FB2" w:rsidRDefault="008B0FB2" w:rsidP="00C71913">
      <w:pPr>
        <w:spacing w:after="240" w:line="276" w:lineRule="auto"/>
        <w:ind w:right="283"/>
        <w:jc w:val="both"/>
        <w:rPr>
          <w:b/>
          <w:sz w:val="24"/>
          <w:szCs w:val="24"/>
        </w:rPr>
      </w:pPr>
      <w:r w:rsidRPr="008B0FB2">
        <w:rPr>
          <w:b/>
          <w:sz w:val="24"/>
          <w:szCs w:val="24"/>
        </w:rPr>
        <w:t>27 DA APROVAÇÃO PELA AUTORIDADE COMPETENTE (EM CUMPRIMENTO AO ARTIGO 7º, INC. I DA LEI 8.666/93</w:t>
      </w:r>
    </w:p>
    <w:p w:rsidR="008B0FB2" w:rsidRPr="008B0FB2" w:rsidRDefault="008B0FB2" w:rsidP="00C71913">
      <w:pPr>
        <w:spacing w:after="240" w:line="276" w:lineRule="auto"/>
        <w:jc w:val="both"/>
        <w:rPr>
          <w:sz w:val="24"/>
          <w:szCs w:val="24"/>
        </w:rPr>
      </w:pPr>
      <w:r w:rsidRPr="008B0FB2">
        <w:rPr>
          <w:sz w:val="24"/>
          <w:szCs w:val="24"/>
        </w:rPr>
        <w:t>Flávio de Almeida e Albuquerque</w:t>
      </w:r>
    </w:p>
    <w:p w:rsidR="00A328A7" w:rsidRDefault="00A328A7" w:rsidP="00C71913">
      <w:pPr>
        <w:spacing w:after="240" w:line="276" w:lineRule="auto"/>
        <w:jc w:val="both"/>
        <w:rPr>
          <w:sz w:val="24"/>
          <w:szCs w:val="24"/>
        </w:rPr>
      </w:pPr>
      <w:r w:rsidRPr="00A328A7">
        <w:rPr>
          <w:sz w:val="24"/>
        </w:rPr>
        <w:t>Secretaria Municipal de Assistência Social e Direitos Humanos</w:t>
      </w:r>
      <w:r w:rsidRPr="008B0FB2">
        <w:rPr>
          <w:sz w:val="24"/>
          <w:szCs w:val="24"/>
        </w:rPr>
        <w:t xml:space="preserve"> </w:t>
      </w:r>
    </w:p>
    <w:p w:rsidR="008B0FB2" w:rsidRPr="008B0FB2" w:rsidRDefault="008B0FB2" w:rsidP="00C71913">
      <w:pPr>
        <w:spacing w:after="240" w:line="276" w:lineRule="auto"/>
        <w:jc w:val="both"/>
        <w:rPr>
          <w:sz w:val="24"/>
          <w:szCs w:val="24"/>
        </w:rPr>
      </w:pPr>
      <w:r w:rsidRPr="008B0FB2">
        <w:rPr>
          <w:sz w:val="24"/>
          <w:szCs w:val="24"/>
        </w:rPr>
        <w:t xml:space="preserve">Matrícula 41/6596 - SMPAS </w:t>
      </w: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8E26C2" w:rsidRDefault="00631684" w:rsidP="00EC133D">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lastRenderedPageBreak/>
        <w:t>28</w:t>
      </w:r>
      <w:r w:rsidR="008E26C2" w:rsidRPr="00EC133D">
        <w:rPr>
          <w:b/>
          <w:bCs/>
          <w:color w:val="000000" w:themeColor="text1"/>
          <w:sz w:val="24"/>
          <w:szCs w:val="24"/>
        </w:rPr>
        <w:t xml:space="preserve"> – DO CUSTO ESTIMADO:</w:t>
      </w:r>
    </w:p>
    <w:p w:rsidR="00F40C86" w:rsidRPr="00EC133D" w:rsidRDefault="00F40C86" w:rsidP="00EC133D">
      <w:pPr>
        <w:pStyle w:val="Cabealho"/>
        <w:tabs>
          <w:tab w:val="clear" w:pos="4419"/>
          <w:tab w:val="clear" w:pos="8838"/>
        </w:tabs>
        <w:spacing w:line="276" w:lineRule="auto"/>
        <w:jc w:val="both"/>
        <w:rPr>
          <w:b/>
          <w:bCs/>
          <w:color w:val="000000" w:themeColor="text1"/>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54"/>
        <w:gridCol w:w="1134"/>
        <w:gridCol w:w="958"/>
        <w:gridCol w:w="1131"/>
        <w:gridCol w:w="1313"/>
      </w:tblGrid>
      <w:tr w:rsidR="005555A5" w:rsidRPr="009636E6" w:rsidTr="00631684">
        <w:trPr>
          <w:trHeight w:val="688"/>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48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1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972381" w:rsidRPr="009636E6" w:rsidTr="00C71913">
        <w:trPr>
          <w:trHeight w:val="767"/>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Projetor</w:t>
            </w:r>
          </w:p>
          <w:p w:rsidR="00972381" w:rsidRPr="005671EC" w:rsidRDefault="00972381" w:rsidP="00A328A7">
            <w:pPr>
              <w:jc w:val="both"/>
              <w:rPr>
                <w:b/>
                <w:sz w:val="24"/>
                <w:szCs w:val="24"/>
              </w:rPr>
            </w:pPr>
            <w:r w:rsidRPr="005671EC">
              <w:rPr>
                <w:b/>
                <w:sz w:val="24"/>
                <w:szCs w:val="24"/>
              </w:rPr>
              <w:t>Especificações: Resolução Máxima XGA (1024 x 768 pixels)</w:t>
            </w:r>
          </w:p>
          <w:p w:rsidR="00972381" w:rsidRPr="005671EC" w:rsidRDefault="00972381" w:rsidP="00A328A7">
            <w:pPr>
              <w:jc w:val="both"/>
              <w:rPr>
                <w:b/>
                <w:sz w:val="24"/>
                <w:szCs w:val="24"/>
              </w:rPr>
            </w:pPr>
            <w:r w:rsidRPr="005671EC">
              <w:rPr>
                <w:b/>
                <w:sz w:val="24"/>
                <w:szCs w:val="24"/>
              </w:rPr>
              <w:t>Luminosidade: 3000 lumens em cores e 3000 lumens em branco</w:t>
            </w:r>
          </w:p>
          <w:p w:rsidR="00972381" w:rsidRPr="005671EC" w:rsidRDefault="00972381" w:rsidP="00A328A7">
            <w:pPr>
              <w:jc w:val="both"/>
              <w:rPr>
                <w:b/>
                <w:sz w:val="24"/>
                <w:szCs w:val="24"/>
              </w:rPr>
            </w:pPr>
            <w:r w:rsidRPr="005671EC">
              <w:rPr>
                <w:b/>
                <w:sz w:val="24"/>
                <w:szCs w:val="24"/>
              </w:rPr>
              <w:t xml:space="preserve">Lâmpada: 200W UHE </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631684" w:rsidRDefault="00972381" w:rsidP="00C71913">
            <w:pPr>
              <w:jc w:val="center"/>
              <w:rPr>
                <w:color w:val="000000"/>
                <w:sz w:val="22"/>
                <w:szCs w:val="14"/>
              </w:rPr>
            </w:pPr>
            <w:r>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01</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3.586,33</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3.586,33</w:t>
            </w:r>
          </w:p>
        </w:tc>
      </w:tr>
      <w:tr w:rsidR="00972381" w:rsidRPr="009636E6" w:rsidTr="00C71913">
        <w:trPr>
          <w:trHeight w:val="779"/>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Computadores com:</w:t>
            </w:r>
          </w:p>
          <w:p w:rsidR="00972381" w:rsidRPr="005671EC" w:rsidRDefault="00972381" w:rsidP="00A328A7">
            <w:pPr>
              <w:jc w:val="both"/>
              <w:rPr>
                <w:b/>
                <w:sz w:val="24"/>
                <w:szCs w:val="24"/>
              </w:rPr>
            </w:pPr>
            <w:r w:rsidRPr="005671EC">
              <w:rPr>
                <w:b/>
                <w:sz w:val="24"/>
                <w:szCs w:val="24"/>
              </w:rPr>
              <w:t>Processador socket 1151 LGA, 3.9 Ghz 3M Cache</w:t>
            </w:r>
          </w:p>
          <w:p w:rsidR="00972381" w:rsidRPr="005671EC" w:rsidRDefault="00972381" w:rsidP="00A328A7">
            <w:pPr>
              <w:jc w:val="both"/>
              <w:rPr>
                <w:b/>
                <w:sz w:val="24"/>
                <w:szCs w:val="24"/>
              </w:rPr>
            </w:pPr>
            <w:r w:rsidRPr="005671EC">
              <w:rPr>
                <w:b/>
                <w:sz w:val="24"/>
                <w:szCs w:val="24"/>
              </w:rPr>
              <w:t>Placa Mãe (som,vídeo e rede integrado)</w:t>
            </w:r>
          </w:p>
          <w:p w:rsidR="00972381" w:rsidRPr="005671EC" w:rsidRDefault="00972381" w:rsidP="00A328A7">
            <w:pPr>
              <w:jc w:val="both"/>
              <w:rPr>
                <w:b/>
                <w:sz w:val="24"/>
                <w:szCs w:val="24"/>
              </w:rPr>
            </w:pPr>
            <w:r w:rsidRPr="005671EC">
              <w:rPr>
                <w:b/>
                <w:sz w:val="24"/>
                <w:szCs w:val="24"/>
              </w:rPr>
              <w:t>4 GB de memória RAM DDR4</w:t>
            </w:r>
          </w:p>
          <w:p w:rsidR="00972381" w:rsidRPr="005671EC" w:rsidRDefault="00972381" w:rsidP="00A328A7">
            <w:pPr>
              <w:jc w:val="both"/>
              <w:rPr>
                <w:b/>
                <w:sz w:val="24"/>
                <w:szCs w:val="24"/>
              </w:rPr>
            </w:pPr>
            <w:r w:rsidRPr="005671EC">
              <w:rPr>
                <w:b/>
                <w:sz w:val="24"/>
                <w:szCs w:val="24"/>
              </w:rPr>
              <w:t>HD 500 GB</w:t>
            </w:r>
          </w:p>
          <w:p w:rsidR="00972381" w:rsidRPr="005671EC" w:rsidRDefault="00972381" w:rsidP="00A328A7">
            <w:pPr>
              <w:jc w:val="both"/>
              <w:rPr>
                <w:b/>
                <w:sz w:val="24"/>
                <w:szCs w:val="24"/>
              </w:rPr>
            </w:pPr>
            <w:r w:rsidRPr="005671EC">
              <w:rPr>
                <w:b/>
                <w:sz w:val="24"/>
                <w:szCs w:val="24"/>
              </w:rPr>
              <w:t>Gabinete ATX 4 Baias com Fonte</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05</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2.010,64</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10.053,20</w:t>
            </w:r>
          </w:p>
        </w:tc>
      </w:tr>
      <w:tr w:rsidR="00972381" w:rsidRPr="009636E6" w:rsidTr="00C71913">
        <w:trPr>
          <w:trHeight w:val="719"/>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HD externo 1 TB USB 3.0</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04</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432,34</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1.729,36</w:t>
            </w:r>
          </w:p>
        </w:tc>
      </w:tr>
      <w:tr w:rsidR="00972381" w:rsidRPr="009636E6" w:rsidTr="00C71913">
        <w:trPr>
          <w:trHeight w:val="688"/>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Nobreak de 1,5Kva</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10</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1.015,00</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10.150,00</w:t>
            </w:r>
          </w:p>
        </w:tc>
      </w:tr>
      <w:tr w:rsidR="00972381" w:rsidRPr="009636E6" w:rsidTr="00C71913">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Roteador Wireless com 4 Portas LAN 10/100 Mbps, 1 Porta WAN 10/100 Mbp  3 antenas externas 3 dBi</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03</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202,02</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606,06</w:t>
            </w:r>
          </w:p>
        </w:tc>
      </w:tr>
      <w:tr w:rsidR="00972381" w:rsidRPr="009636E6" w:rsidTr="00C71913">
        <w:trPr>
          <w:trHeight w:val="709"/>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 xml:space="preserve">Aparelhos de telefone fixos  na cor preta </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03</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84,80</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254,40</w:t>
            </w:r>
          </w:p>
        </w:tc>
      </w:tr>
      <w:tr w:rsidR="00972381" w:rsidRPr="009636E6" w:rsidTr="00C71913">
        <w:trPr>
          <w:trHeight w:val="833"/>
        </w:trPr>
        <w:tc>
          <w:tcPr>
            <w:tcW w:w="675" w:type="dxa"/>
            <w:tcBorders>
              <w:top w:val="single" w:sz="4" w:space="0" w:color="auto"/>
              <w:left w:val="single" w:sz="4" w:space="0" w:color="auto"/>
              <w:bottom w:val="single" w:sz="4" w:space="0" w:color="auto"/>
              <w:right w:val="single" w:sz="4" w:space="0" w:color="auto"/>
            </w:tcBorders>
            <w:vAlign w:val="center"/>
          </w:tcPr>
          <w:p w:rsidR="00972381"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4854" w:type="dxa"/>
            <w:tcBorders>
              <w:top w:val="single" w:sz="4" w:space="0" w:color="auto"/>
              <w:left w:val="single" w:sz="4" w:space="0" w:color="auto"/>
              <w:bottom w:val="single" w:sz="4" w:space="0" w:color="auto"/>
              <w:right w:val="single" w:sz="4" w:space="0" w:color="auto"/>
            </w:tcBorders>
          </w:tcPr>
          <w:p w:rsidR="00972381" w:rsidRPr="005671EC" w:rsidRDefault="00972381" w:rsidP="00A328A7">
            <w:pPr>
              <w:jc w:val="both"/>
              <w:rPr>
                <w:b/>
                <w:sz w:val="24"/>
                <w:szCs w:val="24"/>
              </w:rPr>
            </w:pPr>
            <w:r w:rsidRPr="005671EC">
              <w:rPr>
                <w:b/>
                <w:sz w:val="24"/>
                <w:szCs w:val="24"/>
              </w:rPr>
              <w:t>Switch com 8 portas.</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Default="00972381" w:rsidP="00C71913">
            <w:pPr>
              <w:jc w:val="center"/>
            </w:pPr>
            <w:r w:rsidRPr="00A40991">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C71913">
            <w:pPr>
              <w:jc w:val="center"/>
              <w:rPr>
                <w:sz w:val="24"/>
                <w:szCs w:val="24"/>
              </w:rPr>
            </w:pPr>
            <w:r w:rsidRPr="00C71913">
              <w:rPr>
                <w:sz w:val="24"/>
                <w:szCs w:val="24"/>
              </w:rPr>
              <w:t>02</w:t>
            </w:r>
          </w:p>
        </w:tc>
        <w:tc>
          <w:tcPr>
            <w:tcW w:w="1131"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bCs/>
                <w:color w:val="000000"/>
                <w:sz w:val="20"/>
                <w:szCs w:val="14"/>
              </w:rPr>
            </w:pPr>
            <w:r w:rsidRPr="00972381">
              <w:rPr>
                <w:b/>
                <w:bCs/>
                <w:color w:val="000000"/>
                <w:sz w:val="20"/>
                <w:szCs w:val="14"/>
              </w:rPr>
              <w:t>93,80</w:t>
            </w:r>
          </w:p>
        </w:tc>
        <w:tc>
          <w:tcPr>
            <w:tcW w:w="1313" w:type="dxa"/>
            <w:tcBorders>
              <w:top w:val="single" w:sz="4" w:space="0" w:color="auto"/>
              <w:left w:val="single" w:sz="4" w:space="0" w:color="auto"/>
              <w:bottom w:val="single" w:sz="4" w:space="0" w:color="auto"/>
              <w:right w:val="single" w:sz="4" w:space="0" w:color="auto"/>
            </w:tcBorders>
            <w:vAlign w:val="center"/>
          </w:tcPr>
          <w:p w:rsidR="00972381" w:rsidRPr="00972381" w:rsidRDefault="00972381" w:rsidP="00972381">
            <w:pPr>
              <w:jc w:val="center"/>
              <w:rPr>
                <w:b/>
                <w:color w:val="000000"/>
                <w:sz w:val="20"/>
                <w:szCs w:val="14"/>
              </w:rPr>
            </w:pPr>
            <w:r w:rsidRPr="00972381">
              <w:rPr>
                <w:b/>
                <w:color w:val="000000"/>
                <w:sz w:val="20"/>
                <w:szCs w:val="14"/>
              </w:rPr>
              <w:t>187,60</w:t>
            </w:r>
          </w:p>
        </w:tc>
      </w:tr>
      <w:tr w:rsidR="004E0A87" w:rsidRPr="009636E6" w:rsidTr="00972381">
        <w:trPr>
          <w:trHeight w:val="658"/>
        </w:trPr>
        <w:tc>
          <w:tcPr>
            <w:tcW w:w="8752"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972381">
            <w:pPr>
              <w:widowControl w:val="0"/>
              <w:suppressAutoHyphens/>
              <w:autoSpaceDN w:val="0"/>
              <w:spacing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313" w:type="dxa"/>
            <w:tcBorders>
              <w:top w:val="single" w:sz="4" w:space="0" w:color="auto"/>
              <w:left w:val="single" w:sz="4" w:space="0" w:color="auto"/>
              <w:bottom w:val="single" w:sz="4" w:space="0" w:color="auto"/>
              <w:right w:val="single" w:sz="4" w:space="0" w:color="auto"/>
            </w:tcBorders>
            <w:vAlign w:val="center"/>
          </w:tcPr>
          <w:p w:rsidR="004E0A87" w:rsidRPr="00972381" w:rsidRDefault="00972381" w:rsidP="00972381">
            <w:pPr>
              <w:jc w:val="center"/>
              <w:rPr>
                <w:b/>
                <w:bCs/>
                <w:color w:val="000000"/>
                <w:sz w:val="16"/>
                <w:szCs w:val="16"/>
              </w:rPr>
            </w:pPr>
            <w:r w:rsidRPr="00972381">
              <w:rPr>
                <w:b/>
                <w:bCs/>
                <w:color w:val="000000"/>
                <w:sz w:val="24"/>
                <w:szCs w:val="16"/>
              </w:rPr>
              <w:t>26.566,95</w:t>
            </w:r>
          </w:p>
        </w:tc>
      </w:tr>
    </w:tbl>
    <w:p w:rsidR="009636E6" w:rsidRDefault="009636E6" w:rsidP="00B53E30">
      <w:pPr>
        <w:pStyle w:val="Cabealho"/>
        <w:tabs>
          <w:tab w:val="clear" w:pos="4419"/>
          <w:tab w:val="clear" w:pos="8838"/>
        </w:tabs>
        <w:jc w:val="both"/>
        <w:rPr>
          <w:b/>
          <w:bCs/>
          <w:color w:val="000000" w:themeColor="text1"/>
          <w:sz w:val="24"/>
          <w:szCs w:val="24"/>
        </w:rPr>
      </w:pPr>
    </w:p>
    <w:p w:rsidR="00972381" w:rsidRDefault="00972381" w:rsidP="00A94D8F">
      <w:pPr>
        <w:widowControl w:val="0"/>
        <w:tabs>
          <w:tab w:val="left" w:pos="0"/>
        </w:tabs>
        <w:spacing w:line="276" w:lineRule="auto"/>
        <w:jc w:val="center"/>
        <w:rPr>
          <w:b/>
          <w:sz w:val="22"/>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972381" w:rsidRDefault="00A328A7" w:rsidP="00B53E30">
      <w:pPr>
        <w:jc w:val="center"/>
        <w:rPr>
          <w:b/>
          <w:bCs/>
          <w:color w:val="000000" w:themeColor="text1"/>
          <w:sz w:val="24"/>
          <w:szCs w:val="24"/>
        </w:rPr>
      </w:pPr>
      <w:r w:rsidRPr="00A328A7">
        <w:rPr>
          <w:sz w:val="20"/>
        </w:rPr>
        <w:t>Secretário Municipal de Assistência Social e Direitos Humanos</w:t>
      </w: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A328A7" w:rsidRDefault="00A328A7"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A36724">
        <w:rPr>
          <w:b/>
          <w:bCs/>
          <w:color w:val="000000" w:themeColor="text1"/>
          <w:sz w:val="24"/>
          <w:szCs w:val="24"/>
        </w:rPr>
        <w:t xml:space="preserve"> 058</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EC3347">
        <w:trPr>
          <w:trHeight w:val="474"/>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972381" w:rsidRPr="009636E6" w:rsidTr="00A328A7">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Projetor</w:t>
            </w:r>
          </w:p>
          <w:p w:rsidR="00972381" w:rsidRPr="00F93CB2" w:rsidRDefault="00972381" w:rsidP="00A328A7">
            <w:pPr>
              <w:jc w:val="both"/>
              <w:rPr>
                <w:b/>
                <w:sz w:val="22"/>
                <w:szCs w:val="24"/>
              </w:rPr>
            </w:pPr>
            <w:r w:rsidRPr="00F93CB2">
              <w:rPr>
                <w:b/>
                <w:sz w:val="22"/>
                <w:szCs w:val="24"/>
              </w:rPr>
              <w:t>Especificações: Resolução Máxima XGA (1024 x 768 pixels)</w:t>
            </w:r>
          </w:p>
          <w:p w:rsidR="00972381" w:rsidRPr="00F93CB2" w:rsidRDefault="00972381" w:rsidP="00A328A7">
            <w:pPr>
              <w:jc w:val="both"/>
              <w:rPr>
                <w:b/>
                <w:sz w:val="22"/>
                <w:szCs w:val="24"/>
              </w:rPr>
            </w:pPr>
            <w:r w:rsidRPr="00F93CB2">
              <w:rPr>
                <w:b/>
                <w:sz w:val="22"/>
                <w:szCs w:val="24"/>
              </w:rPr>
              <w:t>Luminosidade: 3000 lumens em cores e 3000 lumens em branco</w:t>
            </w:r>
          </w:p>
          <w:p w:rsidR="00972381" w:rsidRPr="00F93CB2" w:rsidRDefault="00972381" w:rsidP="00A328A7">
            <w:pPr>
              <w:jc w:val="both"/>
              <w:rPr>
                <w:b/>
                <w:sz w:val="22"/>
                <w:szCs w:val="24"/>
              </w:rPr>
            </w:pPr>
            <w:r w:rsidRPr="00F93CB2">
              <w:rPr>
                <w:b/>
                <w:sz w:val="22"/>
                <w:szCs w:val="24"/>
              </w:rPr>
              <w:t xml:space="preserve">Lâmpada: 200W UHE </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Pr="00631684" w:rsidRDefault="00972381" w:rsidP="00A328A7">
            <w:pPr>
              <w:jc w:val="center"/>
              <w:rPr>
                <w:color w:val="000000"/>
                <w:sz w:val="22"/>
                <w:szCs w:val="14"/>
              </w:rPr>
            </w:pPr>
            <w:r>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01</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A328A7">
        <w:trPr>
          <w:trHeight w:val="1127"/>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02</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Computadores com:</w:t>
            </w:r>
          </w:p>
          <w:p w:rsidR="00972381" w:rsidRPr="00F93CB2" w:rsidRDefault="00972381" w:rsidP="00A328A7">
            <w:pPr>
              <w:jc w:val="both"/>
              <w:rPr>
                <w:b/>
                <w:sz w:val="22"/>
                <w:szCs w:val="24"/>
              </w:rPr>
            </w:pPr>
            <w:r w:rsidRPr="00F93CB2">
              <w:rPr>
                <w:b/>
                <w:sz w:val="22"/>
                <w:szCs w:val="24"/>
              </w:rPr>
              <w:t>Processador socket 1151 LGA, 3.9 Ghz 3M Cache</w:t>
            </w:r>
          </w:p>
          <w:p w:rsidR="00972381" w:rsidRPr="00F93CB2" w:rsidRDefault="00972381" w:rsidP="00A328A7">
            <w:pPr>
              <w:jc w:val="both"/>
              <w:rPr>
                <w:b/>
                <w:sz w:val="22"/>
                <w:szCs w:val="24"/>
              </w:rPr>
            </w:pPr>
            <w:r w:rsidRPr="00F93CB2">
              <w:rPr>
                <w:b/>
                <w:sz w:val="22"/>
                <w:szCs w:val="24"/>
              </w:rPr>
              <w:t>Placa Mãe (som,vídeo e rede integrado)</w:t>
            </w:r>
          </w:p>
          <w:p w:rsidR="00972381" w:rsidRPr="00F93CB2" w:rsidRDefault="00972381" w:rsidP="00A328A7">
            <w:pPr>
              <w:jc w:val="both"/>
              <w:rPr>
                <w:b/>
                <w:sz w:val="22"/>
                <w:szCs w:val="24"/>
              </w:rPr>
            </w:pPr>
            <w:r w:rsidRPr="00F93CB2">
              <w:rPr>
                <w:b/>
                <w:sz w:val="22"/>
                <w:szCs w:val="24"/>
              </w:rPr>
              <w:t>4 GB de memória RAM DDR4</w:t>
            </w:r>
          </w:p>
          <w:p w:rsidR="00972381" w:rsidRPr="00F93CB2" w:rsidRDefault="00972381" w:rsidP="00A328A7">
            <w:pPr>
              <w:jc w:val="both"/>
              <w:rPr>
                <w:b/>
                <w:sz w:val="22"/>
                <w:szCs w:val="24"/>
              </w:rPr>
            </w:pPr>
            <w:r w:rsidRPr="00F93CB2">
              <w:rPr>
                <w:b/>
                <w:sz w:val="22"/>
                <w:szCs w:val="24"/>
              </w:rPr>
              <w:t>HD 500 GB</w:t>
            </w:r>
          </w:p>
          <w:p w:rsidR="00972381" w:rsidRPr="00F93CB2" w:rsidRDefault="00972381" w:rsidP="00A328A7">
            <w:pPr>
              <w:jc w:val="both"/>
              <w:rPr>
                <w:b/>
                <w:sz w:val="22"/>
                <w:szCs w:val="24"/>
              </w:rPr>
            </w:pPr>
            <w:r w:rsidRPr="00F93CB2">
              <w:rPr>
                <w:b/>
                <w:sz w:val="22"/>
                <w:szCs w:val="24"/>
              </w:rPr>
              <w:t>Gabinete ATX 4 Baias com Fonte</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F93CB2">
        <w:trPr>
          <w:trHeight w:val="390"/>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03</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HD externo 1 TB USB 3.0</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F93CB2">
        <w:trPr>
          <w:trHeight w:val="426"/>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line="276" w:lineRule="auto"/>
              <w:jc w:val="center"/>
              <w:textAlignment w:val="baseline"/>
              <w:rPr>
                <w:rFonts w:eastAsia="Arial Unicode MS"/>
                <w:b/>
                <w:kern w:val="3"/>
                <w:sz w:val="22"/>
                <w:szCs w:val="16"/>
                <w:lang w:eastAsia="zh-CN" w:bidi="hi-IN"/>
              </w:rPr>
            </w:pPr>
            <w:r w:rsidRPr="005555A5">
              <w:rPr>
                <w:rFonts w:eastAsia="Arial Unicode MS"/>
                <w:b/>
                <w:kern w:val="3"/>
                <w:sz w:val="22"/>
                <w:szCs w:val="16"/>
                <w:lang w:eastAsia="zh-CN" w:bidi="hi-IN"/>
              </w:rPr>
              <w:t>0</w:t>
            </w:r>
            <w:r>
              <w:rPr>
                <w:rFonts w:eastAsia="Arial Unicode MS"/>
                <w:b/>
                <w:kern w:val="3"/>
                <w:sz w:val="22"/>
                <w:szCs w:val="16"/>
                <w:lang w:eastAsia="zh-CN" w:bidi="hi-IN"/>
              </w:rPr>
              <w:t>4</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Nobreak de 1,5Kva</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A328A7">
        <w:trPr>
          <w:trHeight w:val="843"/>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05</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Roteador Wireless com 4 Portas LAN 10/100 Mbps, 1 Porta WAN 10/100 Mbp  3 antenas externas 3 dBi</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F93CB2">
        <w:trPr>
          <w:trHeight w:val="593"/>
        </w:trPr>
        <w:tc>
          <w:tcPr>
            <w:tcW w:w="675"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A328A7">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06</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 xml:space="preserve">Aparelhos de telefone fixos  na cor preta </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03</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972381" w:rsidRPr="009636E6" w:rsidTr="00F93CB2">
        <w:trPr>
          <w:trHeight w:val="372"/>
        </w:trPr>
        <w:tc>
          <w:tcPr>
            <w:tcW w:w="675"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widowControl w:val="0"/>
              <w:suppressAutoHyphens/>
              <w:autoSpaceDN w:val="0"/>
              <w:spacing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07</w:t>
            </w:r>
          </w:p>
        </w:tc>
        <w:tc>
          <w:tcPr>
            <w:tcW w:w="3436" w:type="dxa"/>
            <w:tcBorders>
              <w:top w:val="single" w:sz="4" w:space="0" w:color="auto"/>
              <w:left w:val="single" w:sz="4" w:space="0" w:color="auto"/>
              <w:bottom w:val="single" w:sz="4" w:space="0" w:color="auto"/>
              <w:right w:val="single" w:sz="4" w:space="0" w:color="auto"/>
            </w:tcBorders>
          </w:tcPr>
          <w:p w:rsidR="00972381" w:rsidRPr="00F93CB2" w:rsidRDefault="00972381" w:rsidP="00A328A7">
            <w:pPr>
              <w:jc w:val="both"/>
              <w:rPr>
                <w:b/>
                <w:sz w:val="22"/>
                <w:szCs w:val="24"/>
              </w:rPr>
            </w:pPr>
            <w:r w:rsidRPr="00F93CB2">
              <w:rPr>
                <w:b/>
                <w:sz w:val="22"/>
                <w:szCs w:val="24"/>
              </w:rPr>
              <w:t>Switch com 8 portas.</w:t>
            </w:r>
          </w:p>
        </w:tc>
        <w:tc>
          <w:tcPr>
            <w:tcW w:w="992" w:type="dxa"/>
            <w:tcBorders>
              <w:top w:val="single" w:sz="4" w:space="0" w:color="auto"/>
              <w:left w:val="single" w:sz="4" w:space="0" w:color="auto"/>
              <w:bottom w:val="single" w:sz="4" w:space="0" w:color="auto"/>
              <w:right w:val="single" w:sz="4" w:space="0" w:color="auto"/>
            </w:tcBorders>
            <w:vAlign w:val="center"/>
          </w:tcPr>
          <w:p w:rsidR="00972381" w:rsidRDefault="00972381" w:rsidP="00A328A7">
            <w:pPr>
              <w:jc w:val="center"/>
            </w:pPr>
            <w:r w:rsidRPr="00A40991">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C71913" w:rsidRDefault="00972381" w:rsidP="00A328A7">
            <w:pPr>
              <w:jc w:val="center"/>
              <w:rPr>
                <w:sz w:val="24"/>
                <w:szCs w:val="24"/>
              </w:rPr>
            </w:pPr>
            <w:r w:rsidRPr="00C71913">
              <w:rPr>
                <w:sz w:val="24"/>
                <w:szCs w:val="24"/>
              </w:rPr>
              <w:t>02</w:t>
            </w:r>
          </w:p>
        </w:tc>
        <w:tc>
          <w:tcPr>
            <w:tcW w:w="1276"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F93CB2">
        <w:trPr>
          <w:trHeight w:val="394"/>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F93CB2" w:rsidRDefault="00AE18D2" w:rsidP="00F93CB2">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8A6E70" w:rsidRPr="008E24C5" w:rsidRDefault="008A6E70" w:rsidP="00F93CB2">
      <w:pPr>
        <w:ind w:right="46"/>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A36724">
        <w:rPr>
          <w:b/>
          <w:color w:val="000000" w:themeColor="text1"/>
          <w:sz w:val="24"/>
          <w:szCs w:val="24"/>
        </w:rPr>
        <w:t>058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4F51FE" w:rsidRPr="008E24C5">
        <w:rPr>
          <w:b w:val="0"/>
          <w:color w:val="000000" w:themeColor="text1"/>
          <w:szCs w:val="24"/>
        </w:rPr>
        <w:t>____/1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36724">
        <w:rPr>
          <w:b w:val="0"/>
          <w:color w:val="000000" w:themeColor="text1"/>
          <w:szCs w:val="24"/>
        </w:rPr>
        <w:t>058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A36724">
        <w:rPr>
          <w:b/>
          <w:color w:val="000000" w:themeColor="text1"/>
          <w:sz w:val="24"/>
          <w:szCs w:val="24"/>
        </w:rPr>
        <w:t>058</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A36724">
        <w:rPr>
          <w:b w:val="0"/>
          <w:color w:val="000000" w:themeColor="text1"/>
          <w:szCs w:val="24"/>
        </w:rPr>
        <w:t>058</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A36724">
        <w:rPr>
          <w:b/>
          <w:color w:val="000000" w:themeColor="text1"/>
          <w:sz w:val="24"/>
          <w:szCs w:val="24"/>
        </w:rPr>
        <w:t>058</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A36724" w:rsidP="008B4D9F">
      <w:pPr>
        <w:jc w:val="center"/>
        <w:rPr>
          <w:b/>
          <w:sz w:val="24"/>
        </w:rPr>
      </w:pPr>
      <w:r>
        <w:rPr>
          <w:b/>
          <w:sz w:val="24"/>
        </w:rPr>
        <w:t>PREGÃO PRESENCIAL 058</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F93CB2">
        <w:rPr>
          <w:b/>
          <w:sz w:val="24"/>
        </w:rPr>
        <w:t>1620</w:t>
      </w:r>
      <w:r w:rsidR="005555A5">
        <w:rPr>
          <w:b/>
          <w:sz w:val="24"/>
        </w:rPr>
        <w:t>/1</w:t>
      </w:r>
      <w:r w:rsidR="00F93CB2">
        <w:rPr>
          <w:b/>
          <w:sz w:val="24"/>
        </w:rPr>
        <w:t>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7B6" w:rsidRDefault="004107B6">
      <w:r>
        <w:separator/>
      </w:r>
    </w:p>
  </w:endnote>
  <w:endnote w:type="continuationSeparator" w:id="1">
    <w:p w:rsidR="004107B6" w:rsidRDefault="00410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163382" w:rsidRDefault="00163382" w:rsidP="00EE34B0">
        <w:pPr>
          <w:pStyle w:val="Rodap"/>
          <w:jc w:val="right"/>
        </w:pPr>
        <w:r>
          <w:t>[</w:t>
        </w:r>
        <w:fldSimple w:instr=" PAGE   \* MERGEFORMAT ">
          <w:r w:rsidR="00A36724">
            <w:rPr>
              <w:noProof/>
            </w:rPr>
            <w:t>41</w:t>
          </w:r>
        </w:fldSimple>
        <w:r>
          <w:t>]</w:t>
        </w:r>
      </w:p>
    </w:sdtContent>
  </w:sdt>
  <w:p w:rsidR="00163382" w:rsidRDefault="001633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7B6" w:rsidRDefault="004107B6">
      <w:r>
        <w:separator/>
      </w:r>
    </w:p>
  </w:footnote>
  <w:footnote w:type="continuationSeparator" w:id="1">
    <w:p w:rsidR="004107B6" w:rsidRDefault="00410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82" w:rsidRDefault="00163382">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163382" w:rsidRDefault="00163382">
                <w:pPr>
                  <w:jc w:val="center"/>
                  <w:rPr>
                    <w:b/>
                    <w:sz w:val="22"/>
                  </w:rPr>
                </w:pPr>
                <w:r>
                  <w:rPr>
                    <w:b/>
                    <w:sz w:val="22"/>
                  </w:rPr>
                  <w:t xml:space="preserve"> </w:t>
                </w:r>
              </w:p>
              <w:p w:rsidR="00163382" w:rsidRPr="005D3678" w:rsidRDefault="00163382" w:rsidP="0043177E">
                <w:pPr>
                  <w:ind w:left="708" w:firstLine="708"/>
                  <w:rPr>
                    <w:b/>
                    <w:sz w:val="22"/>
                  </w:rPr>
                </w:pPr>
                <w:r w:rsidRPr="005D3678">
                  <w:rPr>
                    <w:b/>
                    <w:sz w:val="22"/>
                  </w:rPr>
                  <w:t>ESTADO DO RIO DE JANEIRO</w:t>
                </w:r>
              </w:p>
              <w:p w:rsidR="00163382" w:rsidRPr="005D3678" w:rsidRDefault="00163382" w:rsidP="005D3678">
                <w:pPr>
                  <w:pStyle w:val="Ttulo4"/>
                  <w:jc w:val="left"/>
                  <w:rPr>
                    <w:sz w:val="24"/>
                  </w:rPr>
                </w:pPr>
                <w:r w:rsidRPr="005D3678">
                  <w:rPr>
                    <w:sz w:val="24"/>
                  </w:rPr>
                  <w:t xml:space="preserve">                    </w:t>
                </w:r>
                <w:r>
                  <w:rPr>
                    <w:sz w:val="24"/>
                  </w:rPr>
                  <w:tab/>
                </w:r>
                <w:r w:rsidRPr="005D3678">
                  <w:rPr>
                    <w:sz w:val="24"/>
                  </w:rPr>
                  <w:t>Prefeitura Municipal de Bom Jardim</w:t>
                </w:r>
              </w:p>
              <w:p w:rsidR="00163382" w:rsidRPr="005D3678" w:rsidRDefault="00163382" w:rsidP="005D3678">
                <w:pPr>
                  <w:rPr>
                    <w:b/>
                    <w:sz w:val="22"/>
                  </w:rPr>
                </w:pPr>
                <w:r w:rsidRPr="005D3678">
                  <w:rPr>
                    <w:b/>
                    <w:sz w:val="24"/>
                  </w:rPr>
                  <w:t xml:space="preserve">                     </w:t>
                </w:r>
              </w:p>
            </w:txbxContent>
          </v:textbox>
        </v:shape>
      </w:pict>
    </w:r>
  </w:p>
  <w:p w:rsidR="00163382" w:rsidRDefault="00163382"/>
  <w:p w:rsidR="00163382" w:rsidRDefault="00163382">
    <w:pPr>
      <w:pStyle w:val="Cabealho"/>
    </w:pPr>
  </w:p>
  <w:p w:rsidR="00163382" w:rsidRDefault="00163382">
    <w:pPr>
      <w:pStyle w:val="Cabealho"/>
    </w:pPr>
  </w:p>
  <w:p w:rsidR="00163382" w:rsidRDefault="001633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E90A53"/>
    <w:multiLevelType w:val="multilevel"/>
    <w:tmpl w:val="9B58FF1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51219EB"/>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625506"/>
    <w:multiLevelType w:val="hybridMultilevel"/>
    <w:tmpl w:val="1262B3C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4780B15"/>
    <w:multiLevelType w:val="multilevel"/>
    <w:tmpl w:val="BF7A1F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CE44669"/>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6403C1A"/>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51B6780"/>
    <w:multiLevelType w:val="hybridMultilevel"/>
    <w:tmpl w:val="E222B33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75592717"/>
    <w:multiLevelType w:val="multilevel"/>
    <w:tmpl w:val="8B20ED60"/>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61A24C7"/>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6"/>
  </w:num>
  <w:num w:numId="8">
    <w:abstractNumId w:val="10"/>
  </w:num>
  <w:num w:numId="9">
    <w:abstractNumId w:val="11"/>
  </w:num>
  <w:num w:numId="10">
    <w:abstractNumId w:val="17"/>
  </w:num>
  <w:num w:numId="11">
    <w:abstractNumId w:val="6"/>
  </w:num>
  <w:num w:numId="12">
    <w:abstractNumId w:val="13"/>
  </w:num>
  <w:num w:numId="13">
    <w:abstractNumId w:val="14"/>
  </w:num>
  <w:num w:numId="14">
    <w:abstractNumId w:val="18"/>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216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471E"/>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382"/>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1F7B36"/>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2B68"/>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2CE6"/>
    <w:rsid w:val="0029377D"/>
    <w:rsid w:val="002946B8"/>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22E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5F5C"/>
    <w:rsid w:val="003D0F98"/>
    <w:rsid w:val="003D2C45"/>
    <w:rsid w:val="003D6C7D"/>
    <w:rsid w:val="003D7619"/>
    <w:rsid w:val="003E456D"/>
    <w:rsid w:val="003E61FA"/>
    <w:rsid w:val="003F1A9C"/>
    <w:rsid w:val="003F2634"/>
    <w:rsid w:val="003F7EF2"/>
    <w:rsid w:val="0040211C"/>
    <w:rsid w:val="00404406"/>
    <w:rsid w:val="00405B74"/>
    <w:rsid w:val="004107B6"/>
    <w:rsid w:val="00412892"/>
    <w:rsid w:val="004133E7"/>
    <w:rsid w:val="00421079"/>
    <w:rsid w:val="00421122"/>
    <w:rsid w:val="004222AD"/>
    <w:rsid w:val="0042571F"/>
    <w:rsid w:val="0043031F"/>
    <w:rsid w:val="0043177E"/>
    <w:rsid w:val="00432AA7"/>
    <w:rsid w:val="00433A73"/>
    <w:rsid w:val="00433D1A"/>
    <w:rsid w:val="0043479E"/>
    <w:rsid w:val="00435064"/>
    <w:rsid w:val="00435489"/>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298E"/>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4A2"/>
    <w:rsid w:val="004B3948"/>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634B"/>
    <w:rsid w:val="005472BE"/>
    <w:rsid w:val="005475B5"/>
    <w:rsid w:val="0054762E"/>
    <w:rsid w:val="00552898"/>
    <w:rsid w:val="005529A0"/>
    <w:rsid w:val="0055532A"/>
    <w:rsid w:val="005555A5"/>
    <w:rsid w:val="005570C9"/>
    <w:rsid w:val="00557378"/>
    <w:rsid w:val="0055764A"/>
    <w:rsid w:val="00561C27"/>
    <w:rsid w:val="0056202E"/>
    <w:rsid w:val="005673AA"/>
    <w:rsid w:val="00567D92"/>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045"/>
    <w:rsid w:val="005B6D38"/>
    <w:rsid w:val="005C1DEA"/>
    <w:rsid w:val="005C6C85"/>
    <w:rsid w:val="005C770A"/>
    <w:rsid w:val="005D02A2"/>
    <w:rsid w:val="005D1244"/>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1684"/>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77D"/>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3A1"/>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0FB2"/>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A6F"/>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381"/>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FB9"/>
    <w:rsid w:val="009A4623"/>
    <w:rsid w:val="009A5004"/>
    <w:rsid w:val="009A580B"/>
    <w:rsid w:val="009A6632"/>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8A7"/>
    <w:rsid w:val="00A32C4B"/>
    <w:rsid w:val="00A36724"/>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59C"/>
    <w:rsid w:val="00A739C4"/>
    <w:rsid w:val="00A75284"/>
    <w:rsid w:val="00A753D3"/>
    <w:rsid w:val="00A75455"/>
    <w:rsid w:val="00A75636"/>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109"/>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2612"/>
    <w:rsid w:val="00B433EA"/>
    <w:rsid w:val="00B4456B"/>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1913"/>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0313"/>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D7F7E"/>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438"/>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10A"/>
    <w:rsid w:val="00F332E6"/>
    <w:rsid w:val="00F40C8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CB2"/>
    <w:rsid w:val="00F93DF3"/>
    <w:rsid w:val="00F953E6"/>
    <w:rsid w:val="00F95A5A"/>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4D1B5-4858-4BB4-8494-819D3C45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41</Pages>
  <Words>12692</Words>
  <Characters>68540</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81070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2018-06-26T12:48:00Z</cp:lastPrinted>
  <dcterms:created xsi:type="dcterms:W3CDTF">2018-06-28T17:08:00Z</dcterms:created>
  <dcterms:modified xsi:type="dcterms:W3CDTF">2018-06-28T17:08:00Z</dcterms:modified>
</cp:coreProperties>
</file>